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C0" w:rsidRDefault="00B62538" w:rsidP="005B29C4">
      <w:pPr>
        <w:pStyle w:val="TOCTitle"/>
        <w:spacing w:after="0"/>
        <w:rPr>
          <w:rFonts w:asciiTheme="minorHAnsi" w:hAnsiTheme="minorHAnsi"/>
          <w:b w:val="0"/>
          <w:sz w:val="36"/>
          <w:szCs w:val="36"/>
        </w:rPr>
      </w:pPr>
      <w:r>
        <w:rPr>
          <w:noProof/>
        </w:rPr>
        <mc:AlternateContent>
          <mc:Choice Requires="wps">
            <w:drawing>
              <wp:anchor distT="0" distB="0" distL="114300" distR="114300" simplePos="0" relativeHeight="251663360" behindDoc="0" locked="0" layoutInCell="1" allowOverlap="1" wp14:anchorId="41ACC7EC" wp14:editId="1C7E844D">
                <wp:simplePos x="0" y="0"/>
                <wp:positionH relativeFrom="column">
                  <wp:posOffset>-187960</wp:posOffset>
                </wp:positionH>
                <wp:positionV relativeFrom="paragraph">
                  <wp:posOffset>57150</wp:posOffset>
                </wp:positionV>
                <wp:extent cx="6542404" cy="8737600"/>
                <wp:effectExtent l="0" t="0" r="1143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4" cy="8737600"/>
                        </a:xfrm>
                        <a:prstGeom prst="rect">
                          <a:avLst/>
                        </a:prstGeom>
                        <a:solidFill>
                          <a:schemeClr val="bg1">
                            <a:lumMod val="85000"/>
                            <a:alpha val="57000"/>
                          </a:schemeClr>
                        </a:solidFill>
                        <a:ln w="9525">
                          <a:solidFill>
                            <a:srgbClr val="000000"/>
                          </a:solidFill>
                          <a:miter lim="800000"/>
                          <a:headEnd/>
                          <a:tailEnd/>
                        </a:ln>
                      </wps:spPr>
                      <wps:txbx>
                        <w:txbxContent>
                          <w:p w:rsidR="00B62538" w:rsidRDefault="00B62538" w:rsidP="002B2AAF">
                            <w:pPr>
                              <w:pStyle w:val="TOCTitle"/>
                              <w:spacing w:after="0"/>
                              <w:rPr>
                                <w:rFonts w:asciiTheme="minorHAnsi" w:hAnsiTheme="minorHAnsi"/>
                                <w:b w:val="0"/>
                                <w:sz w:val="72"/>
                                <w:szCs w:val="72"/>
                              </w:rPr>
                            </w:pPr>
                          </w:p>
                          <w:p w:rsidR="002B2AAF" w:rsidRDefault="002B2AAF" w:rsidP="002B2AAF">
                            <w:pPr>
                              <w:pStyle w:val="TOCTitle"/>
                              <w:spacing w:after="0"/>
                              <w:rPr>
                                <w:rFonts w:asciiTheme="minorHAnsi" w:hAnsiTheme="minorHAnsi"/>
                                <w:b w:val="0"/>
                                <w:sz w:val="72"/>
                                <w:szCs w:val="72"/>
                              </w:rPr>
                            </w:pPr>
                            <w:r w:rsidRPr="002B2AAF">
                              <w:rPr>
                                <w:rFonts w:asciiTheme="minorHAnsi" w:hAnsiTheme="minorHAnsi"/>
                                <w:b w:val="0"/>
                                <w:sz w:val="72"/>
                                <w:szCs w:val="72"/>
                              </w:rPr>
                              <w:t xml:space="preserve">Lincoln County </w:t>
                            </w:r>
                          </w:p>
                          <w:p w:rsidR="002B2AAF" w:rsidRPr="002B2AAF" w:rsidRDefault="002B2AAF" w:rsidP="002B2AAF">
                            <w:pPr>
                              <w:pStyle w:val="TOCTitle"/>
                              <w:spacing w:after="0"/>
                              <w:rPr>
                                <w:rFonts w:asciiTheme="minorHAnsi" w:hAnsiTheme="minorHAnsi"/>
                                <w:b w:val="0"/>
                                <w:sz w:val="72"/>
                                <w:szCs w:val="72"/>
                              </w:rPr>
                            </w:pPr>
                            <w:r w:rsidRPr="002B2AAF">
                              <w:rPr>
                                <w:rFonts w:asciiTheme="minorHAnsi" w:hAnsiTheme="minorHAnsi"/>
                                <w:b w:val="0"/>
                                <w:sz w:val="72"/>
                                <w:szCs w:val="72"/>
                              </w:rPr>
                              <w:t>Senior Services</w:t>
                            </w:r>
                          </w:p>
                          <w:p w:rsidR="002B2AAF" w:rsidRPr="002B2AAF" w:rsidRDefault="002B2AAF" w:rsidP="002B2AAF">
                            <w:pPr>
                              <w:pStyle w:val="TOCTitle"/>
                              <w:spacing w:after="0"/>
                              <w:rPr>
                                <w:rFonts w:asciiTheme="minorHAnsi" w:hAnsiTheme="minorHAnsi"/>
                                <w:b w:val="0"/>
                                <w:sz w:val="72"/>
                                <w:szCs w:val="72"/>
                              </w:rPr>
                            </w:pPr>
                            <w:r w:rsidRPr="002B2AAF">
                              <w:rPr>
                                <w:rFonts w:asciiTheme="minorHAnsi" w:hAnsiTheme="minorHAnsi"/>
                                <w:b w:val="0"/>
                                <w:sz w:val="72"/>
                                <w:szCs w:val="72"/>
                              </w:rPr>
                              <w:t>Participant Handbook</w:t>
                            </w:r>
                          </w:p>
                          <w:p w:rsidR="002B2AAF" w:rsidRDefault="002B2AAF" w:rsidP="002B2AAF">
                            <w:pPr>
                              <w:pStyle w:val="TOCTitle"/>
                              <w:spacing w:after="0"/>
                              <w:jc w:val="both"/>
                              <w:rPr>
                                <w:rFonts w:asciiTheme="minorHAnsi" w:hAnsiTheme="minorHAnsi"/>
                                <w:b w:val="0"/>
                                <w:sz w:val="32"/>
                                <w:szCs w:val="32"/>
                              </w:rPr>
                            </w:pPr>
                          </w:p>
                          <w:p w:rsidR="002B2AAF" w:rsidRDefault="002B2AAF" w:rsidP="002B2AAF"/>
                          <w:p w:rsidR="002B2AAF" w:rsidRDefault="002B2AAF" w:rsidP="002B2AAF"/>
                          <w:p w:rsidR="002B2AAF" w:rsidRDefault="002B2AAF" w:rsidP="002B2AAF">
                            <w:pPr>
                              <w:jc w:val="center"/>
                            </w:pPr>
                          </w:p>
                          <w:p w:rsidR="002B2AAF" w:rsidRDefault="002B2AAF" w:rsidP="002B2AAF"/>
                          <w:p w:rsidR="002B2AAF" w:rsidRDefault="002B2AAF" w:rsidP="002B2AAF">
                            <w:pPr>
                              <w:jc w:val="center"/>
                            </w:pPr>
                            <w:r>
                              <w:rPr>
                                <w:noProof/>
                                <w:sz w:val="44"/>
                                <w:szCs w:val="44"/>
                              </w:rPr>
                              <w:drawing>
                                <wp:inline distT="0" distB="0" distL="0" distR="0" wp14:anchorId="7FD2D154" wp14:editId="55B58331">
                                  <wp:extent cx="1802318" cy="1257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extLst>
                                              <a:ext uri="{BEBA8EAE-BF5A-486C-A8C5-ECC9F3942E4B}">
                                                <a14:imgProps xmlns:a14="http://schemas.microsoft.com/office/drawing/2010/main">
                                                  <a14:imgLayer r:embed="rId11">
                                                    <a14:imgEffect>
                                                      <a14:artisticMosiaicBubbles/>
                                                    </a14:imgEffect>
                                                  </a14:imgLayer>
                                                </a14:imgProps>
                                              </a:ext>
                                              <a:ext uri="{28A0092B-C50C-407E-A947-70E740481C1C}">
                                                <a14:useLocalDpi xmlns:a14="http://schemas.microsoft.com/office/drawing/2010/main" val="0"/>
                                              </a:ext>
                                            </a:extLst>
                                          </a:blip>
                                          <a:stretch>
                                            <a:fillRect/>
                                          </a:stretch>
                                        </pic:blipFill>
                                        <pic:spPr>
                                          <a:xfrm>
                                            <a:off x="0" y="0"/>
                                            <a:ext cx="1808018" cy="1261276"/>
                                          </a:xfrm>
                                          <a:prstGeom prst="rect">
                                            <a:avLst/>
                                          </a:prstGeom>
                                        </pic:spPr>
                                      </pic:pic>
                                    </a:graphicData>
                                  </a:graphic>
                                </wp:inline>
                              </w:drawing>
                            </w:r>
                          </w:p>
                          <w:p w:rsidR="002B2AAF" w:rsidRDefault="002B2AAF" w:rsidP="002B2AAF">
                            <w:pPr>
                              <w:jc w:val="center"/>
                              <w:rPr>
                                <w:sz w:val="44"/>
                                <w:szCs w:val="44"/>
                              </w:rPr>
                            </w:pPr>
                          </w:p>
                          <w:p w:rsidR="002B2AAF" w:rsidRPr="002B2AAF" w:rsidRDefault="002B2AAF" w:rsidP="002B2AAF">
                            <w:pPr>
                              <w:jc w:val="center"/>
                              <w:rPr>
                                <w:sz w:val="44"/>
                                <w:szCs w:val="44"/>
                              </w:rPr>
                            </w:pPr>
                            <w:r w:rsidRPr="002B2AAF">
                              <w:rPr>
                                <w:sz w:val="44"/>
                                <w:szCs w:val="44"/>
                              </w:rPr>
                              <w:t>Lincoln County Senior Services</w:t>
                            </w:r>
                          </w:p>
                          <w:p w:rsidR="002B2AAF" w:rsidRPr="002B2AAF" w:rsidRDefault="002B2AAF" w:rsidP="002B2AAF">
                            <w:pPr>
                              <w:jc w:val="center"/>
                              <w:rPr>
                                <w:sz w:val="44"/>
                                <w:szCs w:val="44"/>
                              </w:rPr>
                            </w:pPr>
                            <w:r w:rsidRPr="002B2AAF">
                              <w:rPr>
                                <w:sz w:val="44"/>
                                <w:szCs w:val="44"/>
                              </w:rPr>
                              <w:t>514 S. Academy Street</w:t>
                            </w:r>
                          </w:p>
                          <w:p w:rsidR="002B2AAF" w:rsidRPr="002B2AAF" w:rsidRDefault="002B2AAF" w:rsidP="002B2AAF">
                            <w:pPr>
                              <w:jc w:val="center"/>
                              <w:rPr>
                                <w:sz w:val="44"/>
                                <w:szCs w:val="44"/>
                              </w:rPr>
                            </w:pPr>
                            <w:r w:rsidRPr="002B2AAF">
                              <w:rPr>
                                <w:sz w:val="44"/>
                                <w:szCs w:val="44"/>
                              </w:rPr>
                              <w:t>P.O. Box 939</w:t>
                            </w:r>
                          </w:p>
                          <w:p w:rsidR="002B2AAF" w:rsidRPr="002B2AAF" w:rsidRDefault="002B2AAF" w:rsidP="002B2AAF">
                            <w:pPr>
                              <w:jc w:val="center"/>
                              <w:rPr>
                                <w:sz w:val="44"/>
                                <w:szCs w:val="44"/>
                              </w:rPr>
                            </w:pPr>
                            <w:r w:rsidRPr="002B2AAF">
                              <w:rPr>
                                <w:sz w:val="44"/>
                                <w:szCs w:val="44"/>
                              </w:rPr>
                              <w:t>Lincolnton, N.C.  28093</w:t>
                            </w:r>
                          </w:p>
                          <w:p w:rsidR="002B2AAF" w:rsidRPr="002B2AAF" w:rsidRDefault="002B2AAF" w:rsidP="002B2AAF">
                            <w:pPr>
                              <w:jc w:val="center"/>
                              <w:rPr>
                                <w:sz w:val="44"/>
                                <w:szCs w:val="44"/>
                              </w:rPr>
                            </w:pPr>
                            <w:r w:rsidRPr="002B2AAF">
                              <w:rPr>
                                <w:sz w:val="44"/>
                                <w:szCs w:val="44"/>
                              </w:rPr>
                              <w:t>704-732-9053</w:t>
                            </w:r>
                          </w:p>
                          <w:p w:rsidR="002B2AAF" w:rsidRDefault="002B2AAF" w:rsidP="002B2AAF">
                            <w:pPr>
                              <w:jc w:val="center"/>
                            </w:pPr>
                            <w:r w:rsidRPr="002B2AAF">
                              <w:rPr>
                                <w:sz w:val="44"/>
                                <w:szCs w:val="44"/>
                              </w:rPr>
                              <w:t>www.lincolncounty.org</w:t>
                            </w:r>
                          </w:p>
                          <w:p w:rsidR="002B2AAF" w:rsidRDefault="002B2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8pt;margin-top:4.5pt;width:515.15pt;height: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" fillcolor="#d8d8d8 [2732]">
                <v:fill opacity="37265f"/>
                <v:textbox>
                  <w:txbxContent>
                    <w:p w:rsidR="00B62538" w:rsidRDefault="00B62538" w:rsidP="002B2AAF">
                      <w:pPr>
                        <w:pStyle w:val="TOCTitle"/>
                        <w:spacing w:after="0"/>
                        <w:rPr>
                          <w:rFonts w:asciiTheme="minorHAnsi" w:hAnsiTheme="minorHAnsi"/>
                          <w:b w:val="0"/>
                          <w:sz w:val="72"/>
                          <w:szCs w:val="72"/>
                        </w:rPr>
                      </w:pPr>
                    </w:p>
                    <w:p w:rsidR="002B2AAF" w:rsidRDefault="002B2AAF" w:rsidP="002B2AAF">
                      <w:pPr>
                        <w:pStyle w:val="TOCTitle"/>
                        <w:spacing w:after="0"/>
                        <w:rPr>
                          <w:rFonts w:asciiTheme="minorHAnsi" w:hAnsiTheme="minorHAnsi"/>
                          <w:b w:val="0"/>
                          <w:sz w:val="72"/>
                          <w:szCs w:val="72"/>
                        </w:rPr>
                      </w:pPr>
                      <w:r w:rsidRPr="002B2AAF">
                        <w:rPr>
                          <w:rFonts w:asciiTheme="minorHAnsi" w:hAnsiTheme="minorHAnsi"/>
                          <w:b w:val="0"/>
                          <w:sz w:val="72"/>
                          <w:szCs w:val="72"/>
                        </w:rPr>
                        <w:t xml:space="preserve">Lincoln County </w:t>
                      </w:r>
                    </w:p>
                    <w:p w:rsidR="002B2AAF" w:rsidRPr="002B2AAF" w:rsidRDefault="002B2AAF" w:rsidP="002B2AAF">
                      <w:pPr>
                        <w:pStyle w:val="TOCTitle"/>
                        <w:spacing w:after="0"/>
                        <w:rPr>
                          <w:rFonts w:asciiTheme="minorHAnsi" w:hAnsiTheme="minorHAnsi"/>
                          <w:b w:val="0"/>
                          <w:sz w:val="72"/>
                          <w:szCs w:val="72"/>
                        </w:rPr>
                      </w:pPr>
                      <w:r w:rsidRPr="002B2AAF">
                        <w:rPr>
                          <w:rFonts w:asciiTheme="minorHAnsi" w:hAnsiTheme="minorHAnsi"/>
                          <w:b w:val="0"/>
                          <w:sz w:val="72"/>
                          <w:szCs w:val="72"/>
                        </w:rPr>
                        <w:t>Senior Services</w:t>
                      </w:r>
                    </w:p>
                    <w:p w:rsidR="002B2AAF" w:rsidRPr="002B2AAF" w:rsidRDefault="002B2AAF" w:rsidP="002B2AAF">
                      <w:pPr>
                        <w:pStyle w:val="TOCTitle"/>
                        <w:spacing w:after="0"/>
                        <w:rPr>
                          <w:rFonts w:asciiTheme="minorHAnsi" w:hAnsiTheme="minorHAnsi"/>
                          <w:b w:val="0"/>
                          <w:sz w:val="72"/>
                          <w:szCs w:val="72"/>
                        </w:rPr>
                      </w:pPr>
                      <w:r w:rsidRPr="002B2AAF">
                        <w:rPr>
                          <w:rFonts w:asciiTheme="minorHAnsi" w:hAnsiTheme="minorHAnsi"/>
                          <w:b w:val="0"/>
                          <w:sz w:val="72"/>
                          <w:szCs w:val="72"/>
                        </w:rPr>
                        <w:t>Participant Handbook</w:t>
                      </w:r>
                    </w:p>
                    <w:p w:rsidR="002B2AAF" w:rsidRDefault="002B2AAF" w:rsidP="002B2AAF">
                      <w:pPr>
                        <w:pStyle w:val="TOCTitle"/>
                        <w:spacing w:after="0"/>
                        <w:jc w:val="both"/>
                        <w:rPr>
                          <w:rFonts w:asciiTheme="minorHAnsi" w:hAnsiTheme="minorHAnsi"/>
                          <w:b w:val="0"/>
                          <w:sz w:val="32"/>
                          <w:szCs w:val="32"/>
                        </w:rPr>
                      </w:pPr>
                    </w:p>
                    <w:p w:rsidR="002B2AAF" w:rsidRDefault="002B2AAF" w:rsidP="002B2AAF"/>
                    <w:p w:rsidR="002B2AAF" w:rsidRDefault="002B2AAF" w:rsidP="002B2AAF"/>
                    <w:p w:rsidR="002B2AAF" w:rsidRDefault="002B2AAF" w:rsidP="002B2AAF">
                      <w:pPr>
                        <w:jc w:val="center"/>
                      </w:pPr>
                    </w:p>
                    <w:p w:rsidR="002B2AAF" w:rsidRDefault="002B2AAF" w:rsidP="002B2AAF"/>
                    <w:p w:rsidR="002B2AAF" w:rsidRDefault="002B2AAF" w:rsidP="002B2AAF">
                      <w:pPr>
                        <w:jc w:val="center"/>
                      </w:pPr>
                      <w:r>
                        <w:rPr>
                          <w:noProof/>
                          <w:sz w:val="44"/>
                          <w:szCs w:val="44"/>
                        </w:rPr>
                        <w:drawing>
                          <wp:inline distT="0" distB="0" distL="0" distR="0" wp14:anchorId="7FD2D154" wp14:editId="55B58331">
                            <wp:extent cx="1802318" cy="1257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extLst>
                                        <a:ext uri="{BEBA8EAE-BF5A-486C-A8C5-ECC9F3942E4B}">
                                          <a14:imgProps xmlns:a14="http://schemas.microsoft.com/office/drawing/2010/main">
                                            <a14:imgLayer r:embed="rId13">
                                              <a14:imgEffect>
                                                <a14:artisticMosiaicBubbles/>
                                              </a14:imgEffect>
                                            </a14:imgLayer>
                                          </a14:imgProps>
                                        </a:ext>
                                        <a:ext uri="{28A0092B-C50C-407E-A947-70E740481C1C}">
                                          <a14:useLocalDpi xmlns:a14="http://schemas.microsoft.com/office/drawing/2010/main" val="0"/>
                                        </a:ext>
                                      </a:extLst>
                                    </a:blip>
                                    <a:stretch>
                                      <a:fillRect/>
                                    </a:stretch>
                                  </pic:blipFill>
                                  <pic:spPr>
                                    <a:xfrm>
                                      <a:off x="0" y="0"/>
                                      <a:ext cx="1808018" cy="1261276"/>
                                    </a:xfrm>
                                    <a:prstGeom prst="rect">
                                      <a:avLst/>
                                    </a:prstGeom>
                                  </pic:spPr>
                                </pic:pic>
                              </a:graphicData>
                            </a:graphic>
                          </wp:inline>
                        </w:drawing>
                      </w:r>
                    </w:p>
                    <w:p w:rsidR="002B2AAF" w:rsidRDefault="002B2AAF" w:rsidP="002B2AAF">
                      <w:pPr>
                        <w:jc w:val="center"/>
                        <w:rPr>
                          <w:sz w:val="44"/>
                          <w:szCs w:val="44"/>
                        </w:rPr>
                      </w:pPr>
                    </w:p>
                    <w:p w:rsidR="002B2AAF" w:rsidRPr="002B2AAF" w:rsidRDefault="002B2AAF" w:rsidP="002B2AAF">
                      <w:pPr>
                        <w:jc w:val="center"/>
                        <w:rPr>
                          <w:sz w:val="44"/>
                          <w:szCs w:val="44"/>
                        </w:rPr>
                      </w:pPr>
                      <w:r w:rsidRPr="002B2AAF">
                        <w:rPr>
                          <w:sz w:val="44"/>
                          <w:szCs w:val="44"/>
                        </w:rPr>
                        <w:t>Lincoln County Senior Services</w:t>
                      </w:r>
                    </w:p>
                    <w:p w:rsidR="002B2AAF" w:rsidRPr="002B2AAF" w:rsidRDefault="002B2AAF" w:rsidP="002B2AAF">
                      <w:pPr>
                        <w:jc w:val="center"/>
                        <w:rPr>
                          <w:sz w:val="44"/>
                          <w:szCs w:val="44"/>
                        </w:rPr>
                      </w:pPr>
                      <w:r w:rsidRPr="002B2AAF">
                        <w:rPr>
                          <w:sz w:val="44"/>
                          <w:szCs w:val="44"/>
                        </w:rPr>
                        <w:t>514 S. Academy Street</w:t>
                      </w:r>
                    </w:p>
                    <w:p w:rsidR="002B2AAF" w:rsidRPr="002B2AAF" w:rsidRDefault="002B2AAF" w:rsidP="002B2AAF">
                      <w:pPr>
                        <w:jc w:val="center"/>
                        <w:rPr>
                          <w:sz w:val="44"/>
                          <w:szCs w:val="44"/>
                        </w:rPr>
                      </w:pPr>
                      <w:r w:rsidRPr="002B2AAF">
                        <w:rPr>
                          <w:sz w:val="44"/>
                          <w:szCs w:val="44"/>
                        </w:rPr>
                        <w:t>P.O. Box 939</w:t>
                      </w:r>
                    </w:p>
                    <w:p w:rsidR="002B2AAF" w:rsidRPr="002B2AAF" w:rsidRDefault="002B2AAF" w:rsidP="002B2AAF">
                      <w:pPr>
                        <w:jc w:val="center"/>
                        <w:rPr>
                          <w:sz w:val="44"/>
                          <w:szCs w:val="44"/>
                        </w:rPr>
                      </w:pPr>
                      <w:r w:rsidRPr="002B2AAF">
                        <w:rPr>
                          <w:sz w:val="44"/>
                          <w:szCs w:val="44"/>
                        </w:rPr>
                        <w:t>Lincolnton, N.C.  28093</w:t>
                      </w:r>
                    </w:p>
                    <w:p w:rsidR="002B2AAF" w:rsidRPr="002B2AAF" w:rsidRDefault="002B2AAF" w:rsidP="002B2AAF">
                      <w:pPr>
                        <w:jc w:val="center"/>
                        <w:rPr>
                          <w:sz w:val="44"/>
                          <w:szCs w:val="44"/>
                        </w:rPr>
                      </w:pPr>
                      <w:r w:rsidRPr="002B2AAF">
                        <w:rPr>
                          <w:sz w:val="44"/>
                          <w:szCs w:val="44"/>
                        </w:rPr>
                        <w:t>704-732-9053</w:t>
                      </w:r>
                    </w:p>
                    <w:p w:rsidR="002B2AAF" w:rsidRDefault="002B2AAF" w:rsidP="002B2AAF">
                      <w:pPr>
                        <w:jc w:val="center"/>
                      </w:pPr>
                      <w:r w:rsidRPr="002B2AAF">
                        <w:rPr>
                          <w:sz w:val="44"/>
                          <w:szCs w:val="44"/>
                        </w:rPr>
                        <w:t>www.lincolncounty.org</w:t>
                      </w:r>
                    </w:p>
                    <w:p w:rsidR="002B2AAF" w:rsidRDefault="002B2AAF"/>
                  </w:txbxContent>
                </v:textbox>
              </v:shape>
            </w:pict>
          </mc:Fallback>
        </mc:AlternateContent>
      </w:r>
    </w:p>
    <w:p w:rsidR="00CC37DB" w:rsidRPr="00BD2E32" w:rsidRDefault="00CC37DB" w:rsidP="00B47479">
      <w:pPr>
        <w:pStyle w:val="TOCTitle"/>
        <w:spacing w:after="0"/>
        <w:jc w:val="both"/>
        <w:rPr>
          <w:rFonts w:asciiTheme="minorHAnsi" w:hAnsiTheme="minorHAnsi"/>
          <w:b w:val="0"/>
          <w:sz w:val="32"/>
          <w:szCs w:val="32"/>
        </w:rPr>
      </w:pPr>
    </w:p>
    <w:p w:rsidR="00F37EBB" w:rsidRDefault="00F37EBB" w:rsidP="002B2AAF">
      <w:pPr>
        <w:spacing w:after="0"/>
        <w:jc w:val="both"/>
        <w:rPr>
          <w:sz w:val="32"/>
          <w:szCs w:val="32"/>
        </w:rPr>
      </w:pPr>
    </w:p>
    <w:p w:rsidR="00F37EBB" w:rsidRDefault="00F37EBB">
      <w:pPr>
        <w:rPr>
          <w:sz w:val="32"/>
          <w:szCs w:val="32"/>
        </w:rPr>
      </w:pPr>
      <w:r>
        <w:rPr>
          <w:sz w:val="32"/>
          <w:szCs w:val="32"/>
        </w:rPr>
        <w:br w:type="page"/>
      </w:r>
    </w:p>
    <w:p w:rsidR="00264A8F" w:rsidRPr="00155DA0" w:rsidRDefault="00264A8F" w:rsidP="002B2AAF">
      <w:pPr>
        <w:spacing w:after="0"/>
        <w:jc w:val="both"/>
        <w:rPr>
          <w:sz w:val="28"/>
          <w:szCs w:val="28"/>
          <w:u w:val="single"/>
        </w:rPr>
      </w:pPr>
      <w:bookmarkStart w:id="0" w:name="_GoBack"/>
      <w:bookmarkEnd w:id="0"/>
      <w:r>
        <w:rPr>
          <w:sz w:val="32"/>
          <w:szCs w:val="32"/>
        </w:rPr>
        <w:lastRenderedPageBreak/>
        <w:br w:type="page"/>
      </w:r>
      <w:r w:rsidRPr="00155DA0">
        <w:rPr>
          <w:sz w:val="28"/>
          <w:szCs w:val="28"/>
          <w:u w:val="single"/>
        </w:rPr>
        <w:lastRenderedPageBreak/>
        <w:t>Welcome</w:t>
      </w:r>
    </w:p>
    <w:p w:rsidR="00264A8F" w:rsidRDefault="00264A8F" w:rsidP="00B47479">
      <w:pPr>
        <w:pStyle w:val="Level3"/>
        <w:ind w:left="0"/>
        <w:jc w:val="both"/>
        <w:rPr>
          <w:rFonts w:asciiTheme="minorHAnsi" w:hAnsiTheme="minorHAnsi"/>
          <w:sz w:val="24"/>
          <w:szCs w:val="24"/>
        </w:rPr>
      </w:pPr>
      <w:r>
        <w:rPr>
          <w:rFonts w:asciiTheme="minorHAnsi" w:hAnsiTheme="minorHAnsi"/>
          <w:sz w:val="24"/>
          <w:szCs w:val="24"/>
        </w:rPr>
        <w:t>Welcome to Lincoln County Senior Services.  It is our mission to enhance the quality of life for all older adults and to promote participa</w:t>
      </w:r>
      <w:r w:rsidR="00F002C0">
        <w:rPr>
          <w:rFonts w:asciiTheme="minorHAnsi" w:hAnsiTheme="minorHAnsi"/>
          <w:sz w:val="24"/>
          <w:szCs w:val="24"/>
        </w:rPr>
        <w:t>t</w:t>
      </w:r>
      <w:r>
        <w:rPr>
          <w:rFonts w:asciiTheme="minorHAnsi" w:hAnsiTheme="minorHAnsi"/>
          <w:sz w:val="24"/>
          <w:szCs w:val="24"/>
        </w:rPr>
        <w:t>ion in all aspects of the community.  We fulfill that mission through a variety of programs and services for the senior</w:t>
      </w:r>
      <w:r w:rsidR="000F4FCB">
        <w:rPr>
          <w:rFonts w:asciiTheme="minorHAnsi" w:hAnsiTheme="minorHAnsi"/>
          <w:sz w:val="24"/>
          <w:szCs w:val="24"/>
        </w:rPr>
        <w:t>s</w:t>
      </w:r>
      <w:r>
        <w:rPr>
          <w:rFonts w:asciiTheme="minorHAnsi" w:hAnsiTheme="minorHAnsi"/>
          <w:sz w:val="24"/>
          <w:szCs w:val="24"/>
        </w:rPr>
        <w:t xml:space="preserve"> of our county.  Programs and activities are available at the Lincoln County Senior Center at 51</w:t>
      </w:r>
      <w:r w:rsidR="00C072F5">
        <w:rPr>
          <w:rFonts w:asciiTheme="minorHAnsi" w:hAnsiTheme="minorHAnsi"/>
          <w:sz w:val="24"/>
          <w:szCs w:val="24"/>
        </w:rPr>
        <w:t>4</w:t>
      </w:r>
      <w:r>
        <w:rPr>
          <w:rFonts w:asciiTheme="minorHAnsi" w:hAnsiTheme="minorHAnsi"/>
          <w:sz w:val="24"/>
          <w:szCs w:val="24"/>
        </w:rPr>
        <w:t xml:space="preserve"> South Academy Street, Lincolnton, North Carolina.  We invite you to make comments and suggestions through our suggestion box or by speaking with a staff member.</w:t>
      </w:r>
    </w:p>
    <w:p w:rsidR="00155DA0" w:rsidRDefault="00155DA0" w:rsidP="00B47479">
      <w:pPr>
        <w:pStyle w:val="Level3"/>
        <w:ind w:left="0"/>
        <w:jc w:val="both"/>
        <w:rPr>
          <w:rFonts w:asciiTheme="minorHAnsi" w:hAnsiTheme="minorHAnsi"/>
          <w:sz w:val="24"/>
          <w:szCs w:val="24"/>
        </w:rPr>
      </w:pPr>
    </w:p>
    <w:p w:rsidR="00155DA0" w:rsidRDefault="00155DA0" w:rsidP="00B47479">
      <w:pPr>
        <w:pStyle w:val="Level3"/>
        <w:ind w:left="0"/>
        <w:jc w:val="both"/>
        <w:rPr>
          <w:rFonts w:asciiTheme="minorHAnsi" w:hAnsiTheme="minorHAnsi"/>
          <w:sz w:val="24"/>
          <w:szCs w:val="24"/>
        </w:rPr>
      </w:pPr>
      <w:r w:rsidRPr="00155DA0">
        <w:rPr>
          <w:rFonts w:asciiTheme="minorHAnsi" w:hAnsiTheme="minorHAnsi"/>
          <w:sz w:val="28"/>
          <w:szCs w:val="28"/>
          <w:u w:val="single"/>
        </w:rPr>
        <w:t>P</w:t>
      </w:r>
      <w:r w:rsidR="007908F3">
        <w:rPr>
          <w:rFonts w:asciiTheme="minorHAnsi" w:hAnsiTheme="minorHAnsi"/>
          <w:sz w:val="28"/>
          <w:szCs w:val="28"/>
          <w:u w:val="single"/>
        </w:rPr>
        <w:t>articipation</w:t>
      </w:r>
    </w:p>
    <w:p w:rsidR="00155DA0" w:rsidRDefault="00155DA0" w:rsidP="00B47479">
      <w:pPr>
        <w:pStyle w:val="Level3"/>
        <w:ind w:left="0"/>
        <w:jc w:val="both"/>
        <w:rPr>
          <w:rFonts w:asciiTheme="minorHAnsi" w:hAnsiTheme="minorHAnsi"/>
          <w:sz w:val="24"/>
          <w:szCs w:val="24"/>
        </w:rPr>
      </w:pPr>
      <w:r>
        <w:rPr>
          <w:rFonts w:asciiTheme="minorHAnsi" w:hAnsiTheme="minorHAnsi"/>
          <w:sz w:val="24"/>
          <w:szCs w:val="24"/>
        </w:rPr>
        <w:t xml:space="preserve">Participation in programs and services at Lincoln County Senior Services </w:t>
      </w:r>
      <w:r w:rsidR="002B2AAF">
        <w:rPr>
          <w:rFonts w:asciiTheme="minorHAnsi" w:hAnsiTheme="minorHAnsi"/>
          <w:sz w:val="24"/>
          <w:szCs w:val="24"/>
        </w:rPr>
        <w:t>is available to all persons age</w:t>
      </w:r>
      <w:r>
        <w:rPr>
          <w:rFonts w:asciiTheme="minorHAnsi" w:hAnsiTheme="minorHAnsi"/>
          <w:sz w:val="24"/>
          <w:szCs w:val="24"/>
        </w:rPr>
        <w:t xml:space="preserve"> 60 or older.  Prior to participating everyone is required to complete and sign a participation form.  This information is used </w:t>
      </w:r>
      <w:r w:rsidR="002B2AAF">
        <w:rPr>
          <w:rFonts w:asciiTheme="minorHAnsi" w:hAnsiTheme="minorHAnsi"/>
          <w:sz w:val="24"/>
          <w:szCs w:val="24"/>
        </w:rPr>
        <w:t>to keep</w:t>
      </w:r>
      <w:r>
        <w:rPr>
          <w:rFonts w:asciiTheme="minorHAnsi" w:hAnsiTheme="minorHAnsi"/>
          <w:sz w:val="24"/>
          <w:szCs w:val="24"/>
        </w:rPr>
        <w:t xml:space="preserve"> attendance numbers and to gather information helpful for grants.  We also ask that participants sign in for each activity at the Senior Center.</w:t>
      </w:r>
    </w:p>
    <w:p w:rsidR="00155DA0" w:rsidRDefault="00155DA0" w:rsidP="00B47479">
      <w:pPr>
        <w:pStyle w:val="Level3"/>
        <w:ind w:left="0"/>
        <w:jc w:val="both"/>
        <w:rPr>
          <w:rFonts w:asciiTheme="minorHAnsi" w:hAnsiTheme="minorHAnsi"/>
          <w:sz w:val="24"/>
          <w:szCs w:val="24"/>
        </w:rPr>
      </w:pPr>
    </w:p>
    <w:p w:rsidR="00155DA0" w:rsidRDefault="00155DA0" w:rsidP="00B47479">
      <w:pPr>
        <w:pStyle w:val="Level3"/>
        <w:ind w:left="0"/>
        <w:jc w:val="both"/>
        <w:rPr>
          <w:rFonts w:asciiTheme="minorHAnsi" w:hAnsiTheme="minorHAnsi"/>
          <w:sz w:val="28"/>
          <w:szCs w:val="28"/>
          <w:u w:val="single"/>
        </w:rPr>
      </w:pPr>
      <w:r>
        <w:rPr>
          <w:rFonts w:asciiTheme="minorHAnsi" w:hAnsiTheme="minorHAnsi"/>
          <w:sz w:val="28"/>
          <w:szCs w:val="28"/>
          <w:u w:val="single"/>
        </w:rPr>
        <w:t>V</w:t>
      </w:r>
      <w:r w:rsidR="007908F3">
        <w:rPr>
          <w:rFonts w:asciiTheme="minorHAnsi" w:hAnsiTheme="minorHAnsi"/>
          <w:sz w:val="28"/>
          <w:szCs w:val="28"/>
          <w:u w:val="single"/>
        </w:rPr>
        <w:t>olunteers</w:t>
      </w:r>
    </w:p>
    <w:p w:rsidR="00155DA0" w:rsidRDefault="00155DA0" w:rsidP="00B47479">
      <w:pPr>
        <w:pStyle w:val="Level3"/>
        <w:ind w:left="0"/>
        <w:jc w:val="both"/>
        <w:rPr>
          <w:rFonts w:asciiTheme="minorHAnsi" w:hAnsiTheme="minorHAnsi"/>
          <w:sz w:val="24"/>
          <w:szCs w:val="24"/>
        </w:rPr>
      </w:pPr>
      <w:r>
        <w:rPr>
          <w:rFonts w:asciiTheme="minorHAnsi" w:hAnsiTheme="minorHAnsi"/>
          <w:sz w:val="24"/>
          <w:szCs w:val="24"/>
        </w:rPr>
        <w:t>All Senior Services volunteers receive training and orientation before beginning any assignment.  Training varies with each opportunity.  Generally volunteers should be 18 years of age or older.  Each volunteer will receive a job description and are recognized each year.  Volunteer opportunities include the following:</w:t>
      </w:r>
    </w:p>
    <w:p w:rsidR="00155DA0" w:rsidRDefault="00155DA0" w:rsidP="00B47479">
      <w:pPr>
        <w:pStyle w:val="Level3"/>
        <w:numPr>
          <w:ilvl w:val="0"/>
          <w:numId w:val="1"/>
        </w:numPr>
        <w:jc w:val="both"/>
        <w:rPr>
          <w:rFonts w:asciiTheme="minorHAnsi" w:hAnsiTheme="minorHAnsi"/>
          <w:sz w:val="24"/>
          <w:szCs w:val="24"/>
        </w:rPr>
      </w:pPr>
      <w:r>
        <w:rPr>
          <w:rFonts w:asciiTheme="minorHAnsi" w:hAnsiTheme="minorHAnsi"/>
          <w:sz w:val="24"/>
          <w:szCs w:val="24"/>
        </w:rPr>
        <w:t>Council on Aging/Special Committees</w:t>
      </w:r>
    </w:p>
    <w:p w:rsidR="00155DA0" w:rsidRDefault="00155DA0" w:rsidP="00B47479">
      <w:pPr>
        <w:pStyle w:val="Level3"/>
        <w:numPr>
          <w:ilvl w:val="0"/>
          <w:numId w:val="1"/>
        </w:numPr>
        <w:jc w:val="both"/>
        <w:rPr>
          <w:rFonts w:asciiTheme="minorHAnsi" w:hAnsiTheme="minorHAnsi"/>
          <w:sz w:val="24"/>
          <w:szCs w:val="24"/>
        </w:rPr>
      </w:pPr>
      <w:r>
        <w:rPr>
          <w:rFonts w:asciiTheme="minorHAnsi" w:hAnsiTheme="minorHAnsi"/>
          <w:sz w:val="24"/>
          <w:szCs w:val="24"/>
        </w:rPr>
        <w:t>Senior Center Advisory Coun</w:t>
      </w:r>
      <w:r w:rsidR="00F002C0">
        <w:rPr>
          <w:rFonts w:asciiTheme="minorHAnsi" w:hAnsiTheme="minorHAnsi"/>
          <w:sz w:val="24"/>
          <w:szCs w:val="24"/>
        </w:rPr>
        <w:t>c</w:t>
      </w:r>
      <w:r>
        <w:rPr>
          <w:rFonts w:asciiTheme="minorHAnsi" w:hAnsiTheme="minorHAnsi"/>
          <w:sz w:val="24"/>
          <w:szCs w:val="24"/>
        </w:rPr>
        <w:t>il</w:t>
      </w:r>
    </w:p>
    <w:p w:rsidR="00155DA0" w:rsidRDefault="00155DA0" w:rsidP="00B47479">
      <w:pPr>
        <w:pStyle w:val="Level3"/>
        <w:numPr>
          <w:ilvl w:val="0"/>
          <w:numId w:val="1"/>
        </w:numPr>
        <w:jc w:val="both"/>
        <w:rPr>
          <w:rFonts w:asciiTheme="minorHAnsi" w:hAnsiTheme="minorHAnsi"/>
          <w:sz w:val="24"/>
          <w:szCs w:val="24"/>
        </w:rPr>
      </w:pPr>
      <w:r>
        <w:rPr>
          <w:rFonts w:asciiTheme="minorHAnsi" w:hAnsiTheme="minorHAnsi"/>
          <w:sz w:val="24"/>
          <w:szCs w:val="24"/>
        </w:rPr>
        <w:t>Class Instructors</w:t>
      </w:r>
    </w:p>
    <w:p w:rsidR="00155DA0" w:rsidRDefault="00155DA0" w:rsidP="00B47479">
      <w:pPr>
        <w:pStyle w:val="Level3"/>
        <w:numPr>
          <w:ilvl w:val="0"/>
          <w:numId w:val="1"/>
        </w:numPr>
        <w:jc w:val="both"/>
        <w:rPr>
          <w:rFonts w:asciiTheme="minorHAnsi" w:hAnsiTheme="minorHAnsi"/>
          <w:sz w:val="24"/>
          <w:szCs w:val="24"/>
        </w:rPr>
      </w:pPr>
      <w:r>
        <w:rPr>
          <w:rFonts w:asciiTheme="minorHAnsi" w:hAnsiTheme="minorHAnsi"/>
          <w:sz w:val="24"/>
          <w:szCs w:val="24"/>
        </w:rPr>
        <w:t>Front Desk Volunteers</w:t>
      </w:r>
    </w:p>
    <w:p w:rsidR="00155DA0" w:rsidRDefault="00155DA0" w:rsidP="00B47479">
      <w:pPr>
        <w:pStyle w:val="Level3"/>
        <w:numPr>
          <w:ilvl w:val="0"/>
          <w:numId w:val="1"/>
        </w:numPr>
        <w:jc w:val="both"/>
        <w:rPr>
          <w:rFonts w:asciiTheme="minorHAnsi" w:hAnsiTheme="minorHAnsi"/>
          <w:sz w:val="24"/>
          <w:szCs w:val="24"/>
        </w:rPr>
      </w:pPr>
      <w:r>
        <w:rPr>
          <w:rFonts w:asciiTheme="minorHAnsi" w:hAnsiTheme="minorHAnsi"/>
          <w:sz w:val="24"/>
          <w:szCs w:val="24"/>
        </w:rPr>
        <w:t>Office Help</w:t>
      </w:r>
    </w:p>
    <w:p w:rsidR="00155DA0" w:rsidRDefault="00155DA0" w:rsidP="00B47479">
      <w:pPr>
        <w:pStyle w:val="Level3"/>
        <w:numPr>
          <w:ilvl w:val="0"/>
          <w:numId w:val="1"/>
        </w:numPr>
        <w:jc w:val="both"/>
        <w:rPr>
          <w:rFonts w:asciiTheme="minorHAnsi" w:hAnsiTheme="minorHAnsi"/>
          <w:sz w:val="24"/>
          <w:szCs w:val="24"/>
        </w:rPr>
      </w:pPr>
      <w:r>
        <w:rPr>
          <w:rFonts w:asciiTheme="minorHAnsi" w:hAnsiTheme="minorHAnsi"/>
          <w:sz w:val="24"/>
          <w:szCs w:val="24"/>
        </w:rPr>
        <w:t>Special Events</w:t>
      </w:r>
    </w:p>
    <w:p w:rsidR="00155DA0" w:rsidRDefault="00155DA0" w:rsidP="00B47479">
      <w:pPr>
        <w:pStyle w:val="Level3"/>
        <w:numPr>
          <w:ilvl w:val="0"/>
          <w:numId w:val="1"/>
        </w:numPr>
        <w:jc w:val="both"/>
        <w:rPr>
          <w:rFonts w:asciiTheme="minorHAnsi" w:hAnsiTheme="minorHAnsi"/>
          <w:sz w:val="24"/>
          <w:szCs w:val="24"/>
        </w:rPr>
      </w:pPr>
      <w:r>
        <w:rPr>
          <w:rFonts w:asciiTheme="minorHAnsi" w:hAnsiTheme="minorHAnsi"/>
          <w:sz w:val="24"/>
          <w:szCs w:val="24"/>
        </w:rPr>
        <w:t>Community Outreach</w:t>
      </w:r>
    </w:p>
    <w:p w:rsidR="00155DA0" w:rsidRDefault="00155DA0" w:rsidP="00B47479">
      <w:pPr>
        <w:pStyle w:val="Level3"/>
        <w:ind w:left="720"/>
        <w:jc w:val="both"/>
        <w:rPr>
          <w:rFonts w:asciiTheme="minorHAnsi" w:hAnsiTheme="minorHAnsi"/>
          <w:sz w:val="24"/>
          <w:szCs w:val="24"/>
        </w:rPr>
      </w:pPr>
    </w:p>
    <w:p w:rsidR="00155DA0" w:rsidRDefault="007908F3" w:rsidP="007908F3">
      <w:pPr>
        <w:pStyle w:val="Level3"/>
        <w:jc w:val="both"/>
        <w:rPr>
          <w:rFonts w:asciiTheme="minorHAnsi" w:hAnsiTheme="minorHAnsi"/>
          <w:sz w:val="24"/>
          <w:szCs w:val="24"/>
        </w:rPr>
      </w:pPr>
      <w:r>
        <w:rPr>
          <w:rFonts w:asciiTheme="minorHAnsi" w:hAnsiTheme="minorHAnsi"/>
          <w:sz w:val="28"/>
          <w:szCs w:val="28"/>
          <w:u w:val="single"/>
        </w:rPr>
        <w:t>Rental of Building</w:t>
      </w:r>
    </w:p>
    <w:p w:rsidR="00BF6825" w:rsidRDefault="00BF6825" w:rsidP="00B47479">
      <w:pPr>
        <w:pStyle w:val="Level3"/>
        <w:jc w:val="both"/>
        <w:rPr>
          <w:rFonts w:asciiTheme="minorHAnsi" w:hAnsiTheme="minorHAnsi"/>
          <w:sz w:val="24"/>
          <w:szCs w:val="24"/>
        </w:rPr>
      </w:pPr>
      <w:r>
        <w:rPr>
          <w:rFonts w:asciiTheme="minorHAnsi" w:hAnsiTheme="minorHAnsi"/>
          <w:sz w:val="24"/>
          <w:szCs w:val="24"/>
        </w:rPr>
        <w:t>Lincoln County Senior Services will rent the large multipurpose room and classrooms to the public.  Complete details and policies are available upon request.</w:t>
      </w:r>
    </w:p>
    <w:p w:rsidR="00BF6825" w:rsidRDefault="00BF6825" w:rsidP="00B47479">
      <w:pPr>
        <w:pStyle w:val="Level3"/>
        <w:jc w:val="both"/>
        <w:rPr>
          <w:rFonts w:asciiTheme="minorHAnsi" w:hAnsiTheme="minorHAnsi"/>
          <w:sz w:val="24"/>
          <w:szCs w:val="24"/>
        </w:rPr>
      </w:pPr>
    </w:p>
    <w:p w:rsidR="00BF6825" w:rsidRDefault="000F4FCB" w:rsidP="00B47479">
      <w:pPr>
        <w:pStyle w:val="Level3"/>
        <w:jc w:val="both"/>
        <w:rPr>
          <w:rFonts w:asciiTheme="minorHAnsi" w:hAnsiTheme="minorHAnsi"/>
          <w:sz w:val="24"/>
          <w:szCs w:val="24"/>
        </w:rPr>
      </w:pPr>
      <w:r>
        <w:rPr>
          <w:rFonts w:asciiTheme="minorHAnsi" w:hAnsiTheme="minorHAnsi"/>
          <w:sz w:val="28"/>
          <w:szCs w:val="28"/>
          <w:u w:val="single"/>
        </w:rPr>
        <w:t>Emergency</w:t>
      </w:r>
      <w:r w:rsidR="007908F3">
        <w:rPr>
          <w:rFonts w:asciiTheme="minorHAnsi" w:hAnsiTheme="minorHAnsi"/>
          <w:sz w:val="28"/>
          <w:szCs w:val="28"/>
          <w:u w:val="single"/>
        </w:rPr>
        <w:t xml:space="preserve"> Procedures</w:t>
      </w:r>
    </w:p>
    <w:p w:rsidR="00BF6825" w:rsidRDefault="00BF6825" w:rsidP="00B47479">
      <w:pPr>
        <w:pStyle w:val="Level3"/>
        <w:jc w:val="both"/>
        <w:rPr>
          <w:rFonts w:asciiTheme="minorHAnsi" w:hAnsiTheme="minorHAnsi"/>
          <w:sz w:val="24"/>
          <w:szCs w:val="24"/>
        </w:rPr>
      </w:pPr>
      <w:r w:rsidRPr="00BF6825">
        <w:rPr>
          <w:rFonts w:asciiTheme="minorHAnsi" w:hAnsiTheme="minorHAnsi"/>
          <w:b/>
          <w:sz w:val="24"/>
          <w:szCs w:val="24"/>
        </w:rPr>
        <w:t>Severe Weather</w:t>
      </w:r>
      <w:r>
        <w:rPr>
          <w:rFonts w:asciiTheme="minorHAnsi" w:hAnsiTheme="minorHAnsi"/>
          <w:sz w:val="24"/>
          <w:szCs w:val="24"/>
        </w:rPr>
        <w:t xml:space="preserve"> – During severe weather, no one should leave the building.  Stay away from windows and doors and, if instructed, go to a designated internal wall to </w:t>
      </w:r>
      <w:r w:rsidR="000F4FCB">
        <w:rPr>
          <w:rFonts w:asciiTheme="minorHAnsi" w:hAnsiTheme="minorHAnsi"/>
          <w:sz w:val="24"/>
          <w:szCs w:val="24"/>
        </w:rPr>
        <w:t>wait</w:t>
      </w:r>
      <w:r>
        <w:rPr>
          <w:rFonts w:asciiTheme="minorHAnsi" w:hAnsiTheme="minorHAnsi"/>
          <w:sz w:val="24"/>
          <w:szCs w:val="24"/>
        </w:rPr>
        <w:t xml:space="preserve"> until dange</w:t>
      </w:r>
      <w:r w:rsidR="000F4FCB">
        <w:rPr>
          <w:rFonts w:asciiTheme="minorHAnsi" w:hAnsiTheme="minorHAnsi"/>
          <w:sz w:val="24"/>
          <w:szCs w:val="24"/>
        </w:rPr>
        <w:t>r</w:t>
      </w:r>
      <w:r>
        <w:rPr>
          <w:rFonts w:asciiTheme="minorHAnsi" w:hAnsiTheme="minorHAnsi"/>
          <w:sz w:val="24"/>
          <w:szCs w:val="24"/>
        </w:rPr>
        <w:t xml:space="preserve"> has passed.</w:t>
      </w:r>
    </w:p>
    <w:p w:rsidR="00BF6825" w:rsidRDefault="00BF6825" w:rsidP="00B47479">
      <w:pPr>
        <w:pStyle w:val="Level3"/>
        <w:jc w:val="both"/>
        <w:rPr>
          <w:rFonts w:asciiTheme="minorHAnsi" w:hAnsiTheme="minorHAnsi"/>
          <w:sz w:val="24"/>
          <w:szCs w:val="24"/>
        </w:rPr>
      </w:pPr>
    </w:p>
    <w:p w:rsidR="00BF6825" w:rsidRDefault="00BF6825" w:rsidP="00B47479">
      <w:pPr>
        <w:pStyle w:val="Level3"/>
        <w:jc w:val="both"/>
        <w:rPr>
          <w:rFonts w:asciiTheme="minorHAnsi" w:hAnsiTheme="minorHAnsi"/>
          <w:sz w:val="24"/>
          <w:szCs w:val="24"/>
        </w:rPr>
      </w:pPr>
      <w:r>
        <w:rPr>
          <w:rFonts w:asciiTheme="minorHAnsi" w:hAnsiTheme="minorHAnsi"/>
          <w:b/>
          <w:sz w:val="24"/>
          <w:szCs w:val="24"/>
        </w:rPr>
        <w:t>Injury/</w:t>
      </w:r>
      <w:r w:rsidR="000F4FCB">
        <w:rPr>
          <w:rFonts w:asciiTheme="minorHAnsi" w:hAnsiTheme="minorHAnsi"/>
          <w:b/>
          <w:sz w:val="24"/>
          <w:szCs w:val="24"/>
        </w:rPr>
        <w:t>Emergency</w:t>
      </w:r>
      <w:r>
        <w:rPr>
          <w:rFonts w:asciiTheme="minorHAnsi" w:hAnsiTheme="minorHAnsi"/>
          <w:b/>
          <w:sz w:val="24"/>
          <w:szCs w:val="24"/>
        </w:rPr>
        <w:t xml:space="preserve"> Health Situation</w:t>
      </w:r>
      <w:r>
        <w:rPr>
          <w:rFonts w:asciiTheme="minorHAnsi" w:hAnsiTheme="minorHAnsi"/>
          <w:sz w:val="24"/>
          <w:szCs w:val="24"/>
        </w:rPr>
        <w:t xml:space="preserve"> – For minor injuries a first aid kit is available on each floor.  In case of an </w:t>
      </w:r>
      <w:r w:rsidR="000F4FCB">
        <w:rPr>
          <w:rFonts w:asciiTheme="minorHAnsi" w:hAnsiTheme="minorHAnsi"/>
          <w:sz w:val="24"/>
          <w:szCs w:val="24"/>
        </w:rPr>
        <w:t>emergency</w:t>
      </w:r>
      <w:r>
        <w:rPr>
          <w:rFonts w:asciiTheme="minorHAnsi" w:hAnsiTheme="minorHAnsi"/>
          <w:sz w:val="24"/>
          <w:szCs w:val="24"/>
        </w:rPr>
        <w:t xml:space="preserve"> health situation or injury, 911 will be called immediately.  All staff members have been trained in CPR and First Aid </w:t>
      </w:r>
      <w:r w:rsidR="000F4FCB">
        <w:rPr>
          <w:rFonts w:asciiTheme="minorHAnsi" w:hAnsiTheme="minorHAnsi"/>
          <w:sz w:val="24"/>
          <w:szCs w:val="24"/>
        </w:rPr>
        <w:t>and</w:t>
      </w:r>
      <w:r>
        <w:rPr>
          <w:rFonts w:asciiTheme="minorHAnsi" w:hAnsiTheme="minorHAnsi"/>
          <w:sz w:val="24"/>
          <w:szCs w:val="24"/>
        </w:rPr>
        <w:t xml:space="preserve"> will assist as much as possible until EMS arrived.  A defibirillator is available.</w:t>
      </w:r>
    </w:p>
    <w:p w:rsidR="00BF6825" w:rsidRDefault="00BF6825" w:rsidP="00B47479">
      <w:pPr>
        <w:pStyle w:val="Level3"/>
        <w:jc w:val="both"/>
        <w:rPr>
          <w:rFonts w:asciiTheme="minorHAnsi" w:hAnsiTheme="minorHAnsi"/>
          <w:sz w:val="24"/>
          <w:szCs w:val="24"/>
        </w:rPr>
      </w:pPr>
    </w:p>
    <w:p w:rsidR="00BF6825" w:rsidRPr="00BF6825" w:rsidRDefault="00BF6825" w:rsidP="00B47479">
      <w:pPr>
        <w:pStyle w:val="Level3"/>
        <w:jc w:val="both"/>
        <w:rPr>
          <w:rFonts w:asciiTheme="minorHAnsi" w:hAnsiTheme="minorHAnsi"/>
          <w:sz w:val="24"/>
          <w:szCs w:val="24"/>
        </w:rPr>
      </w:pPr>
      <w:r>
        <w:rPr>
          <w:rFonts w:asciiTheme="minorHAnsi" w:hAnsiTheme="minorHAnsi"/>
          <w:b/>
          <w:sz w:val="24"/>
          <w:szCs w:val="24"/>
        </w:rPr>
        <w:t>Fire</w:t>
      </w:r>
      <w:r>
        <w:rPr>
          <w:rFonts w:asciiTheme="minorHAnsi" w:hAnsiTheme="minorHAnsi"/>
          <w:sz w:val="24"/>
          <w:szCs w:val="24"/>
        </w:rPr>
        <w:t xml:space="preserve"> – In the event of a fire, evacuate according to the posted fire escape routes.</w:t>
      </w:r>
    </w:p>
    <w:p w:rsidR="007B5569" w:rsidRDefault="007B5569" w:rsidP="00B47479">
      <w:pPr>
        <w:pStyle w:val="Level3"/>
        <w:jc w:val="both"/>
        <w:rPr>
          <w:rFonts w:asciiTheme="minorHAnsi" w:hAnsiTheme="minorHAnsi"/>
          <w:sz w:val="24"/>
          <w:szCs w:val="24"/>
          <w:u w:val="single"/>
        </w:rPr>
      </w:pPr>
    </w:p>
    <w:p w:rsidR="007B5569" w:rsidRDefault="007B5569" w:rsidP="00B47479">
      <w:pPr>
        <w:pStyle w:val="Level3"/>
        <w:jc w:val="both"/>
        <w:rPr>
          <w:rFonts w:asciiTheme="minorHAnsi" w:hAnsiTheme="minorHAnsi"/>
          <w:sz w:val="24"/>
          <w:szCs w:val="24"/>
          <w:u w:val="single"/>
        </w:rPr>
      </w:pPr>
    </w:p>
    <w:p w:rsidR="00B62538" w:rsidRDefault="00B62538" w:rsidP="00B47479">
      <w:pPr>
        <w:pStyle w:val="Level3"/>
        <w:jc w:val="both"/>
        <w:rPr>
          <w:rFonts w:asciiTheme="minorHAnsi" w:hAnsiTheme="minorHAnsi"/>
          <w:sz w:val="24"/>
          <w:szCs w:val="24"/>
          <w:u w:val="single"/>
        </w:rPr>
      </w:pPr>
    </w:p>
    <w:p w:rsidR="00B62538" w:rsidRDefault="00B62538" w:rsidP="00B47479">
      <w:pPr>
        <w:pStyle w:val="Level3"/>
        <w:jc w:val="both"/>
        <w:rPr>
          <w:rFonts w:asciiTheme="minorHAnsi" w:hAnsiTheme="minorHAnsi"/>
          <w:sz w:val="24"/>
          <w:szCs w:val="24"/>
          <w:u w:val="single"/>
        </w:rPr>
      </w:pPr>
    </w:p>
    <w:p w:rsidR="00BF6825" w:rsidRPr="002B1335" w:rsidRDefault="007908F3" w:rsidP="00B47479">
      <w:pPr>
        <w:pStyle w:val="Level3"/>
        <w:jc w:val="both"/>
        <w:rPr>
          <w:rFonts w:asciiTheme="minorHAnsi" w:hAnsiTheme="minorHAnsi"/>
          <w:sz w:val="24"/>
          <w:szCs w:val="24"/>
        </w:rPr>
      </w:pPr>
      <w:r w:rsidRPr="002B1335">
        <w:rPr>
          <w:rFonts w:asciiTheme="minorHAnsi" w:hAnsiTheme="minorHAnsi"/>
          <w:sz w:val="24"/>
          <w:szCs w:val="24"/>
          <w:u w:val="single"/>
        </w:rPr>
        <w:lastRenderedPageBreak/>
        <w:t>General Participation Policy</w:t>
      </w:r>
    </w:p>
    <w:p w:rsidR="007908F3" w:rsidRPr="002B1335" w:rsidRDefault="007908F3" w:rsidP="00B47479">
      <w:pPr>
        <w:pStyle w:val="Level3"/>
        <w:jc w:val="both"/>
        <w:rPr>
          <w:rFonts w:asciiTheme="minorHAnsi" w:hAnsiTheme="minorHAnsi"/>
          <w:sz w:val="24"/>
          <w:szCs w:val="24"/>
        </w:rPr>
      </w:pPr>
      <w:r w:rsidRPr="002B1335">
        <w:rPr>
          <w:rFonts w:asciiTheme="minorHAnsi" w:hAnsiTheme="minorHAnsi"/>
          <w:sz w:val="24"/>
          <w:szCs w:val="24"/>
        </w:rPr>
        <w:t>The following policies apply to all participants of Lincoln County Senior Services:</w:t>
      </w:r>
    </w:p>
    <w:p w:rsidR="007908F3" w:rsidRPr="002B1335" w:rsidRDefault="007908F3" w:rsidP="006E7F0B">
      <w:pPr>
        <w:pStyle w:val="Level3"/>
        <w:numPr>
          <w:ilvl w:val="0"/>
          <w:numId w:val="4"/>
        </w:numPr>
        <w:jc w:val="both"/>
        <w:rPr>
          <w:rFonts w:asciiTheme="minorHAnsi" w:hAnsiTheme="minorHAnsi"/>
          <w:sz w:val="24"/>
          <w:szCs w:val="24"/>
        </w:rPr>
      </w:pPr>
      <w:r w:rsidRPr="002B1335">
        <w:rPr>
          <w:rFonts w:asciiTheme="minorHAnsi" w:hAnsiTheme="minorHAnsi"/>
          <w:sz w:val="24"/>
          <w:szCs w:val="24"/>
        </w:rPr>
        <w:t>All participants must be age 60 or older to participate in the events, daily activities, etc. at Lincoln County Senior Services with the following exceptions:</w:t>
      </w:r>
    </w:p>
    <w:p w:rsidR="00BF6825" w:rsidRPr="002B1335" w:rsidRDefault="007908F3" w:rsidP="00F62E5E">
      <w:pPr>
        <w:pStyle w:val="Level3"/>
        <w:numPr>
          <w:ilvl w:val="1"/>
          <w:numId w:val="2"/>
        </w:numPr>
        <w:tabs>
          <w:tab w:val="clear" w:pos="8630"/>
          <w:tab w:val="left" w:pos="720"/>
        </w:tabs>
        <w:jc w:val="both"/>
        <w:rPr>
          <w:rFonts w:asciiTheme="minorHAnsi" w:hAnsiTheme="minorHAnsi"/>
          <w:sz w:val="24"/>
          <w:szCs w:val="24"/>
        </w:rPr>
      </w:pPr>
      <w:r w:rsidRPr="002B1335">
        <w:rPr>
          <w:rFonts w:asciiTheme="minorHAnsi" w:hAnsiTheme="minorHAnsi"/>
          <w:sz w:val="24"/>
          <w:szCs w:val="24"/>
        </w:rPr>
        <w:t>Spouses of eligible participants may attend only when accompanying the eligible participants.</w:t>
      </w:r>
    </w:p>
    <w:p w:rsidR="007908F3" w:rsidRPr="002B1335" w:rsidRDefault="007908F3" w:rsidP="00F62E5E">
      <w:pPr>
        <w:pStyle w:val="Level3"/>
        <w:numPr>
          <w:ilvl w:val="1"/>
          <w:numId w:val="2"/>
        </w:numPr>
        <w:tabs>
          <w:tab w:val="clear" w:pos="8630"/>
          <w:tab w:val="left" w:pos="720"/>
        </w:tabs>
        <w:jc w:val="both"/>
        <w:rPr>
          <w:rFonts w:asciiTheme="minorHAnsi" w:hAnsiTheme="minorHAnsi"/>
          <w:sz w:val="24"/>
          <w:szCs w:val="24"/>
        </w:rPr>
      </w:pPr>
      <w:r w:rsidRPr="002B1335">
        <w:rPr>
          <w:rFonts w:asciiTheme="minorHAnsi" w:hAnsiTheme="minorHAnsi"/>
          <w:sz w:val="24"/>
          <w:szCs w:val="24"/>
        </w:rPr>
        <w:t>Caregivers assisting eligible participants may attend only when accompanying the eligible participant.</w:t>
      </w:r>
    </w:p>
    <w:p w:rsidR="007908F3" w:rsidRPr="002B1335" w:rsidRDefault="007908F3" w:rsidP="006E7F0B">
      <w:pPr>
        <w:pStyle w:val="Level3"/>
        <w:numPr>
          <w:ilvl w:val="0"/>
          <w:numId w:val="4"/>
        </w:numPr>
        <w:tabs>
          <w:tab w:val="clear" w:pos="8630"/>
          <w:tab w:val="left" w:pos="720"/>
        </w:tabs>
        <w:jc w:val="both"/>
        <w:rPr>
          <w:rFonts w:asciiTheme="minorHAnsi" w:hAnsiTheme="minorHAnsi"/>
          <w:sz w:val="24"/>
          <w:szCs w:val="24"/>
        </w:rPr>
      </w:pPr>
      <w:r w:rsidRPr="002B1335">
        <w:rPr>
          <w:rFonts w:asciiTheme="minorHAnsi" w:hAnsiTheme="minorHAnsi"/>
          <w:sz w:val="24"/>
          <w:szCs w:val="24"/>
        </w:rPr>
        <w:t>Senior Services may hold some programs, classes or events that include participants under the age of 60.  Senior Services may also sponsor programs that are provided to the general public.  In these cases, participants of any age will be allowed to participate.</w:t>
      </w:r>
    </w:p>
    <w:p w:rsidR="007908F3" w:rsidRPr="002B1335" w:rsidRDefault="007908F3" w:rsidP="006E7F0B">
      <w:pPr>
        <w:pStyle w:val="Level3"/>
        <w:numPr>
          <w:ilvl w:val="0"/>
          <w:numId w:val="4"/>
        </w:numPr>
        <w:tabs>
          <w:tab w:val="clear" w:pos="8630"/>
          <w:tab w:val="left" w:pos="720"/>
        </w:tabs>
        <w:jc w:val="both"/>
        <w:rPr>
          <w:rFonts w:asciiTheme="minorHAnsi" w:hAnsiTheme="minorHAnsi"/>
          <w:sz w:val="24"/>
          <w:szCs w:val="24"/>
        </w:rPr>
      </w:pPr>
      <w:r w:rsidRPr="002B1335">
        <w:rPr>
          <w:rFonts w:asciiTheme="minorHAnsi" w:hAnsiTheme="minorHAnsi"/>
          <w:sz w:val="24"/>
          <w:szCs w:val="24"/>
        </w:rPr>
        <w:t>Senior Services provides some programs and services that are available only to those age 60 and older as required by certain grant restrictions.</w:t>
      </w:r>
    </w:p>
    <w:p w:rsidR="007908F3" w:rsidRPr="002B1335" w:rsidRDefault="007908F3" w:rsidP="006E7F0B">
      <w:pPr>
        <w:pStyle w:val="Level3"/>
        <w:numPr>
          <w:ilvl w:val="0"/>
          <w:numId w:val="4"/>
        </w:numPr>
        <w:tabs>
          <w:tab w:val="clear" w:pos="8630"/>
          <w:tab w:val="left" w:pos="720"/>
        </w:tabs>
        <w:jc w:val="both"/>
        <w:rPr>
          <w:rFonts w:asciiTheme="minorHAnsi" w:hAnsiTheme="minorHAnsi"/>
          <w:sz w:val="24"/>
          <w:szCs w:val="24"/>
        </w:rPr>
      </w:pPr>
      <w:r w:rsidRPr="002B1335">
        <w:rPr>
          <w:rFonts w:asciiTheme="minorHAnsi" w:hAnsiTheme="minorHAnsi"/>
          <w:sz w:val="24"/>
          <w:szCs w:val="24"/>
        </w:rPr>
        <w:t>Participants should not bring children to the center except when invited for intergenerational programming or when the children are performing approved volunteer work.  In those cases children are the responsibility of the adult bringing them and are to remain in the presence of that adult for the entire time.</w:t>
      </w:r>
    </w:p>
    <w:p w:rsidR="007908F3" w:rsidRPr="002B1335" w:rsidRDefault="00C33335" w:rsidP="006E7F0B">
      <w:pPr>
        <w:pStyle w:val="Level3"/>
        <w:numPr>
          <w:ilvl w:val="0"/>
          <w:numId w:val="4"/>
        </w:numPr>
        <w:tabs>
          <w:tab w:val="clear" w:pos="8630"/>
          <w:tab w:val="left" w:pos="720"/>
        </w:tabs>
        <w:jc w:val="both"/>
        <w:rPr>
          <w:rFonts w:asciiTheme="minorHAnsi" w:hAnsiTheme="minorHAnsi"/>
          <w:sz w:val="24"/>
          <w:szCs w:val="24"/>
        </w:rPr>
      </w:pPr>
      <w:r w:rsidRPr="002B1335">
        <w:rPr>
          <w:rFonts w:asciiTheme="minorHAnsi" w:hAnsiTheme="minorHAnsi"/>
          <w:sz w:val="24"/>
          <w:szCs w:val="24"/>
        </w:rPr>
        <w:t>Lincoln County Senior Services is a public agency that provides services to older adults as well as the general public.  Recipients of aging services and their caregivers vary in age and may be present in the senior center at any given time.</w:t>
      </w:r>
    </w:p>
    <w:p w:rsidR="00C33335" w:rsidRPr="002B1335" w:rsidRDefault="00C33335" w:rsidP="006E7F0B">
      <w:pPr>
        <w:pStyle w:val="Level3"/>
        <w:numPr>
          <w:ilvl w:val="0"/>
          <w:numId w:val="4"/>
        </w:numPr>
        <w:tabs>
          <w:tab w:val="clear" w:pos="8630"/>
          <w:tab w:val="left" w:pos="720"/>
        </w:tabs>
        <w:jc w:val="both"/>
        <w:rPr>
          <w:rFonts w:asciiTheme="minorHAnsi" w:hAnsiTheme="minorHAnsi"/>
          <w:sz w:val="24"/>
          <w:szCs w:val="24"/>
        </w:rPr>
      </w:pPr>
      <w:r w:rsidRPr="002B1335">
        <w:rPr>
          <w:rFonts w:asciiTheme="minorHAnsi" w:hAnsiTheme="minorHAnsi"/>
          <w:sz w:val="24"/>
          <w:szCs w:val="24"/>
        </w:rPr>
        <w:t>All participants, regardless of age, are expected to be able to adhere to all policies of Lincoln County Senior Services.</w:t>
      </w:r>
    </w:p>
    <w:p w:rsidR="00C33335" w:rsidRDefault="00C33335" w:rsidP="006E7F0B">
      <w:pPr>
        <w:pStyle w:val="Level3"/>
        <w:numPr>
          <w:ilvl w:val="0"/>
          <w:numId w:val="4"/>
        </w:numPr>
        <w:tabs>
          <w:tab w:val="clear" w:pos="8630"/>
          <w:tab w:val="left" w:pos="720"/>
        </w:tabs>
        <w:jc w:val="both"/>
        <w:rPr>
          <w:rFonts w:asciiTheme="minorHAnsi" w:hAnsiTheme="minorHAnsi"/>
          <w:sz w:val="24"/>
          <w:szCs w:val="24"/>
        </w:rPr>
      </w:pPr>
      <w:r w:rsidRPr="002B1335">
        <w:rPr>
          <w:rFonts w:asciiTheme="minorHAnsi" w:hAnsiTheme="minorHAnsi"/>
          <w:sz w:val="24"/>
          <w:szCs w:val="24"/>
        </w:rPr>
        <w:t>All participants must refrain from persistent rude or disruptive behavior while at Lincoln County Senior Services.</w:t>
      </w:r>
    </w:p>
    <w:p w:rsidR="00ED33CB" w:rsidRDefault="00ED33CB" w:rsidP="006E7F0B">
      <w:pPr>
        <w:pStyle w:val="Level3"/>
        <w:numPr>
          <w:ilvl w:val="0"/>
          <w:numId w:val="4"/>
        </w:numPr>
        <w:tabs>
          <w:tab w:val="clear" w:pos="8630"/>
          <w:tab w:val="left" w:pos="720"/>
        </w:tabs>
        <w:jc w:val="both"/>
        <w:rPr>
          <w:rFonts w:asciiTheme="minorHAnsi" w:hAnsiTheme="minorHAnsi"/>
          <w:sz w:val="24"/>
          <w:szCs w:val="24"/>
        </w:rPr>
      </w:pPr>
      <w:r>
        <w:rPr>
          <w:rFonts w:asciiTheme="minorHAnsi" w:hAnsiTheme="minorHAnsi"/>
          <w:sz w:val="24"/>
          <w:szCs w:val="24"/>
        </w:rPr>
        <w:t>No smoking is allowed in the senior center or anywhere on the campus.</w:t>
      </w:r>
    </w:p>
    <w:p w:rsidR="00ED33CB" w:rsidRPr="002B1335" w:rsidRDefault="00ED33CB" w:rsidP="006E7F0B">
      <w:pPr>
        <w:pStyle w:val="Level3"/>
        <w:numPr>
          <w:ilvl w:val="0"/>
          <w:numId w:val="4"/>
        </w:numPr>
        <w:tabs>
          <w:tab w:val="clear" w:pos="8630"/>
          <w:tab w:val="left" w:pos="720"/>
        </w:tabs>
        <w:jc w:val="both"/>
        <w:rPr>
          <w:rFonts w:asciiTheme="minorHAnsi" w:hAnsiTheme="minorHAnsi"/>
          <w:sz w:val="24"/>
          <w:szCs w:val="24"/>
        </w:rPr>
      </w:pPr>
      <w:r>
        <w:rPr>
          <w:rFonts w:asciiTheme="minorHAnsi" w:hAnsiTheme="minorHAnsi"/>
          <w:sz w:val="24"/>
          <w:szCs w:val="24"/>
        </w:rPr>
        <w:t>No pets are allowed except for service animals, unless they are here for an approved activity such as pet therapy.</w:t>
      </w:r>
    </w:p>
    <w:p w:rsidR="00C33335" w:rsidRPr="002B1335" w:rsidRDefault="00C33335" w:rsidP="003E77D9">
      <w:pPr>
        <w:pStyle w:val="Level3"/>
        <w:numPr>
          <w:ilvl w:val="0"/>
          <w:numId w:val="4"/>
        </w:numPr>
        <w:tabs>
          <w:tab w:val="clear" w:pos="8630"/>
          <w:tab w:val="left" w:pos="720"/>
        </w:tabs>
        <w:ind w:hanging="493"/>
        <w:jc w:val="both"/>
        <w:rPr>
          <w:rFonts w:asciiTheme="minorHAnsi" w:hAnsiTheme="minorHAnsi"/>
          <w:sz w:val="24"/>
          <w:szCs w:val="24"/>
        </w:rPr>
      </w:pPr>
      <w:r w:rsidRPr="002B1335">
        <w:rPr>
          <w:rFonts w:asciiTheme="minorHAnsi" w:hAnsiTheme="minorHAnsi"/>
          <w:sz w:val="24"/>
          <w:szCs w:val="24"/>
        </w:rPr>
        <w:t>All participants are expected to use good personal hygiene.</w:t>
      </w:r>
    </w:p>
    <w:p w:rsidR="00C33335" w:rsidRPr="002B1335" w:rsidRDefault="00C33335" w:rsidP="003E77D9">
      <w:pPr>
        <w:pStyle w:val="Level3"/>
        <w:numPr>
          <w:ilvl w:val="0"/>
          <w:numId w:val="4"/>
        </w:numPr>
        <w:tabs>
          <w:tab w:val="clear" w:pos="8630"/>
          <w:tab w:val="left" w:pos="720"/>
        </w:tabs>
        <w:ind w:hanging="493"/>
        <w:jc w:val="both"/>
        <w:rPr>
          <w:rFonts w:asciiTheme="minorHAnsi" w:hAnsiTheme="minorHAnsi"/>
          <w:sz w:val="24"/>
          <w:szCs w:val="24"/>
        </w:rPr>
      </w:pPr>
      <w:r w:rsidRPr="002B1335">
        <w:rPr>
          <w:rFonts w:asciiTheme="minorHAnsi" w:hAnsiTheme="minorHAnsi"/>
          <w:sz w:val="24"/>
          <w:szCs w:val="24"/>
        </w:rPr>
        <w:t>Lincoln County Senior Services welcomes older adults of all levels of physical and mental ability.  However, as a Senior Center, programs are designated for independent older adults.  Staff is not available to provide one-on-one assistance with activities.  Those people who</w:t>
      </w:r>
      <w:r w:rsidR="00B62538">
        <w:rPr>
          <w:rFonts w:asciiTheme="minorHAnsi" w:hAnsiTheme="minorHAnsi"/>
          <w:sz w:val="24"/>
          <w:szCs w:val="24"/>
        </w:rPr>
        <w:t>se</w:t>
      </w:r>
      <w:r w:rsidRPr="002B1335">
        <w:rPr>
          <w:rFonts w:asciiTheme="minorHAnsi" w:hAnsiTheme="minorHAnsi"/>
          <w:sz w:val="24"/>
          <w:szCs w:val="24"/>
        </w:rPr>
        <w:t xml:space="preserve"> needs exceed the capabilities of the program will not be allowed to participate unless someone stays with them to provide the assistance they require.  Severe dementia, inability to feed oneself, inability of a person to use the bathroom without assistance, and other situations in which a participant becomes at risk fall under this policy.</w:t>
      </w:r>
    </w:p>
    <w:p w:rsidR="00C33335" w:rsidRPr="002B1335" w:rsidRDefault="00C33335" w:rsidP="00F002C0">
      <w:pPr>
        <w:pStyle w:val="Level3"/>
        <w:numPr>
          <w:ilvl w:val="0"/>
          <w:numId w:val="4"/>
        </w:numPr>
        <w:tabs>
          <w:tab w:val="clear" w:pos="8630"/>
          <w:tab w:val="left" w:pos="720"/>
        </w:tabs>
        <w:ind w:hanging="493"/>
        <w:jc w:val="both"/>
        <w:rPr>
          <w:rFonts w:asciiTheme="minorHAnsi" w:hAnsiTheme="minorHAnsi"/>
          <w:sz w:val="24"/>
          <w:szCs w:val="24"/>
        </w:rPr>
      </w:pPr>
      <w:r w:rsidRPr="002B1335">
        <w:rPr>
          <w:rFonts w:asciiTheme="minorHAnsi" w:hAnsiTheme="minorHAnsi"/>
          <w:sz w:val="24"/>
          <w:szCs w:val="24"/>
        </w:rPr>
        <w:t>Any situation in which a participant engages in  illegal behavior on site, or en</w:t>
      </w:r>
      <w:r w:rsidR="00F002C0">
        <w:rPr>
          <w:rFonts w:asciiTheme="minorHAnsi" w:hAnsiTheme="minorHAnsi"/>
          <w:sz w:val="24"/>
          <w:szCs w:val="24"/>
        </w:rPr>
        <w:t>g</w:t>
      </w:r>
      <w:r w:rsidRPr="002B1335">
        <w:rPr>
          <w:rFonts w:asciiTheme="minorHAnsi" w:hAnsiTheme="minorHAnsi"/>
          <w:sz w:val="24"/>
          <w:szCs w:val="24"/>
        </w:rPr>
        <w:t>ages in behavior which places a staff person, volunteer or other participant in danger will result in immediate termination and/or prosecution by law enfor</w:t>
      </w:r>
      <w:r w:rsidR="00F002C0">
        <w:rPr>
          <w:rFonts w:asciiTheme="minorHAnsi" w:hAnsiTheme="minorHAnsi"/>
          <w:sz w:val="24"/>
          <w:szCs w:val="24"/>
        </w:rPr>
        <w:t>c</w:t>
      </w:r>
      <w:r w:rsidRPr="002B1335">
        <w:rPr>
          <w:rFonts w:asciiTheme="minorHAnsi" w:hAnsiTheme="minorHAnsi"/>
          <w:sz w:val="24"/>
          <w:szCs w:val="24"/>
        </w:rPr>
        <w:t>ement officials.</w:t>
      </w:r>
    </w:p>
    <w:p w:rsidR="00C33335" w:rsidRPr="002B1335" w:rsidRDefault="00C33335" w:rsidP="00F002C0">
      <w:pPr>
        <w:pStyle w:val="Level3"/>
        <w:numPr>
          <w:ilvl w:val="0"/>
          <w:numId w:val="4"/>
        </w:numPr>
        <w:tabs>
          <w:tab w:val="clear" w:pos="8630"/>
          <w:tab w:val="left" w:pos="720"/>
        </w:tabs>
        <w:ind w:hanging="493"/>
        <w:jc w:val="both"/>
        <w:rPr>
          <w:rFonts w:asciiTheme="minorHAnsi" w:hAnsiTheme="minorHAnsi"/>
          <w:sz w:val="24"/>
          <w:szCs w:val="24"/>
        </w:rPr>
      </w:pPr>
      <w:r w:rsidRPr="002B1335">
        <w:rPr>
          <w:rFonts w:asciiTheme="minorHAnsi" w:hAnsiTheme="minorHAnsi"/>
          <w:sz w:val="24"/>
          <w:szCs w:val="24"/>
        </w:rPr>
        <w:t xml:space="preserve">Pre-registration may be required for classes/programs.  Participant’s name </w:t>
      </w:r>
      <w:r w:rsidR="00DF24CD" w:rsidRPr="002B1335">
        <w:rPr>
          <w:rFonts w:asciiTheme="minorHAnsi" w:hAnsiTheme="minorHAnsi"/>
          <w:sz w:val="24"/>
          <w:szCs w:val="24"/>
        </w:rPr>
        <w:t>may</w:t>
      </w:r>
      <w:r w:rsidRPr="002B1335">
        <w:rPr>
          <w:rFonts w:asciiTheme="minorHAnsi" w:hAnsiTheme="minorHAnsi"/>
          <w:sz w:val="24"/>
          <w:szCs w:val="24"/>
        </w:rPr>
        <w:t xml:space="preserve"> be added to a waiting list if class/program is filled.  The next name on the waiting list will be contacted if there is a cancellation.</w:t>
      </w:r>
    </w:p>
    <w:p w:rsidR="007908F3" w:rsidRPr="002B1335" w:rsidRDefault="007908F3" w:rsidP="007908F3">
      <w:pPr>
        <w:pStyle w:val="Level3"/>
        <w:tabs>
          <w:tab w:val="clear" w:pos="8630"/>
          <w:tab w:val="left" w:pos="720"/>
        </w:tabs>
        <w:jc w:val="both"/>
        <w:rPr>
          <w:rFonts w:asciiTheme="minorHAnsi" w:hAnsiTheme="minorHAnsi"/>
          <w:sz w:val="24"/>
          <w:szCs w:val="24"/>
        </w:rPr>
      </w:pPr>
    </w:p>
    <w:p w:rsidR="00155DA0" w:rsidRPr="002B1335" w:rsidRDefault="00155DA0" w:rsidP="00B47479">
      <w:pPr>
        <w:pStyle w:val="Level3"/>
        <w:ind w:left="0"/>
        <w:jc w:val="both"/>
        <w:rPr>
          <w:rFonts w:asciiTheme="minorHAnsi" w:hAnsiTheme="minorHAnsi"/>
          <w:sz w:val="24"/>
          <w:szCs w:val="24"/>
        </w:rPr>
      </w:pPr>
    </w:p>
    <w:p w:rsidR="00F62E5E" w:rsidRPr="002B1335" w:rsidRDefault="00F62E5E">
      <w:pPr>
        <w:rPr>
          <w:sz w:val="24"/>
          <w:szCs w:val="24"/>
        </w:rPr>
      </w:pPr>
      <w:r w:rsidRPr="002B1335">
        <w:rPr>
          <w:sz w:val="24"/>
          <w:szCs w:val="24"/>
        </w:rPr>
        <w:br w:type="page"/>
      </w:r>
    </w:p>
    <w:p w:rsidR="00BE37E5" w:rsidRDefault="00F62E5E" w:rsidP="00B47479">
      <w:pPr>
        <w:spacing w:after="0"/>
        <w:jc w:val="both"/>
        <w:rPr>
          <w:sz w:val="24"/>
          <w:szCs w:val="24"/>
        </w:rPr>
      </w:pPr>
      <w:r>
        <w:rPr>
          <w:sz w:val="24"/>
          <w:szCs w:val="24"/>
          <w:u w:val="single"/>
        </w:rPr>
        <w:lastRenderedPageBreak/>
        <w:t>Fitness Room Policies &amp; Procedures</w:t>
      </w:r>
    </w:p>
    <w:p w:rsidR="00F62E5E" w:rsidRPr="00F62E5E" w:rsidRDefault="00F62E5E" w:rsidP="006E7F0B">
      <w:pPr>
        <w:pStyle w:val="ListParagraph"/>
        <w:numPr>
          <w:ilvl w:val="0"/>
          <w:numId w:val="5"/>
        </w:numPr>
        <w:spacing w:after="0"/>
        <w:jc w:val="both"/>
        <w:rPr>
          <w:sz w:val="24"/>
          <w:szCs w:val="24"/>
        </w:rPr>
      </w:pPr>
      <w:r w:rsidRPr="00F62E5E">
        <w:rPr>
          <w:sz w:val="24"/>
          <w:szCs w:val="24"/>
        </w:rPr>
        <w:t>No one under the age of 60 is allowed in the Fitness Room with the exception of Senior Services Staff, designated volunteers and caregivers.</w:t>
      </w:r>
    </w:p>
    <w:p w:rsidR="00F62E5E" w:rsidRPr="00F62E5E" w:rsidRDefault="00F62E5E" w:rsidP="006E7F0B">
      <w:pPr>
        <w:pStyle w:val="ListParagraph"/>
        <w:numPr>
          <w:ilvl w:val="0"/>
          <w:numId w:val="5"/>
        </w:numPr>
        <w:spacing w:after="0"/>
        <w:jc w:val="both"/>
        <w:rPr>
          <w:sz w:val="24"/>
          <w:szCs w:val="24"/>
        </w:rPr>
      </w:pPr>
      <w:r w:rsidRPr="00F62E5E">
        <w:rPr>
          <w:sz w:val="24"/>
          <w:szCs w:val="24"/>
        </w:rPr>
        <w:t>All participants must receive training on the exercise equipment from staff members or designated volunteer prior to use the first time.</w:t>
      </w:r>
    </w:p>
    <w:p w:rsidR="00F62E5E" w:rsidRPr="00F62E5E" w:rsidRDefault="00F62E5E" w:rsidP="006E7F0B">
      <w:pPr>
        <w:pStyle w:val="ListParagraph"/>
        <w:numPr>
          <w:ilvl w:val="0"/>
          <w:numId w:val="5"/>
        </w:numPr>
        <w:spacing w:after="0"/>
        <w:jc w:val="both"/>
        <w:rPr>
          <w:sz w:val="24"/>
          <w:szCs w:val="24"/>
        </w:rPr>
      </w:pPr>
      <w:r w:rsidRPr="00F62E5E">
        <w:rPr>
          <w:sz w:val="24"/>
          <w:szCs w:val="24"/>
        </w:rPr>
        <w:t>All participants must sign a release waiver prior to use of the equipment the first time.  This will be kept on file at Senior Services.</w:t>
      </w:r>
    </w:p>
    <w:p w:rsidR="00F62E5E" w:rsidRPr="00F62E5E" w:rsidRDefault="00F62E5E" w:rsidP="006E7F0B">
      <w:pPr>
        <w:pStyle w:val="ListParagraph"/>
        <w:numPr>
          <w:ilvl w:val="0"/>
          <w:numId w:val="5"/>
        </w:numPr>
        <w:spacing w:after="0"/>
        <w:jc w:val="both"/>
        <w:rPr>
          <w:sz w:val="24"/>
          <w:szCs w:val="24"/>
        </w:rPr>
      </w:pPr>
      <w:r w:rsidRPr="00F62E5E">
        <w:rPr>
          <w:sz w:val="24"/>
          <w:szCs w:val="24"/>
        </w:rPr>
        <w:t>All participants are strongly encouraged to receive a doctor’s authorization prior to beginning any fitness program, including use of the equipment in the Fitness Room.</w:t>
      </w:r>
    </w:p>
    <w:p w:rsidR="00F62E5E" w:rsidRPr="00F62E5E" w:rsidRDefault="00F62E5E" w:rsidP="006E7F0B">
      <w:pPr>
        <w:pStyle w:val="ListParagraph"/>
        <w:numPr>
          <w:ilvl w:val="0"/>
          <w:numId w:val="5"/>
        </w:numPr>
        <w:spacing w:after="0"/>
        <w:jc w:val="both"/>
        <w:rPr>
          <w:sz w:val="24"/>
          <w:szCs w:val="24"/>
        </w:rPr>
      </w:pPr>
      <w:r w:rsidRPr="00F62E5E">
        <w:rPr>
          <w:sz w:val="24"/>
          <w:szCs w:val="24"/>
        </w:rPr>
        <w:t>Participants are expected to dress appropriately.  Clothing should be non-distracting in length and fit.</w:t>
      </w:r>
    </w:p>
    <w:p w:rsidR="00F62E5E" w:rsidRPr="00F62E5E" w:rsidRDefault="00F62E5E" w:rsidP="006E7F0B">
      <w:pPr>
        <w:pStyle w:val="ListParagraph"/>
        <w:numPr>
          <w:ilvl w:val="0"/>
          <w:numId w:val="5"/>
        </w:numPr>
        <w:spacing w:after="0"/>
        <w:jc w:val="both"/>
        <w:rPr>
          <w:sz w:val="24"/>
          <w:szCs w:val="24"/>
        </w:rPr>
      </w:pPr>
      <w:r w:rsidRPr="00F62E5E">
        <w:rPr>
          <w:sz w:val="24"/>
          <w:szCs w:val="24"/>
        </w:rPr>
        <w:t>There is no fee to use the Fitness Room at Senior Services.  Donations toward the cost of equipment maintenance are always appreciated.</w:t>
      </w:r>
    </w:p>
    <w:p w:rsidR="00F62E5E" w:rsidRDefault="00F62E5E" w:rsidP="006E7F0B">
      <w:pPr>
        <w:pStyle w:val="ListParagraph"/>
        <w:numPr>
          <w:ilvl w:val="0"/>
          <w:numId w:val="5"/>
        </w:numPr>
        <w:spacing w:after="0"/>
        <w:jc w:val="both"/>
        <w:rPr>
          <w:sz w:val="24"/>
          <w:szCs w:val="24"/>
        </w:rPr>
      </w:pPr>
      <w:r w:rsidRPr="00F62E5E">
        <w:rPr>
          <w:sz w:val="24"/>
          <w:szCs w:val="24"/>
        </w:rPr>
        <w:t>Participants must follow all other policies and procedures of Lincoln County Senior Services.</w:t>
      </w:r>
    </w:p>
    <w:p w:rsidR="00F62E5E" w:rsidRDefault="00F62E5E" w:rsidP="00F62E5E">
      <w:pPr>
        <w:spacing w:after="0"/>
        <w:jc w:val="both"/>
        <w:rPr>
          <w:sz w:val="24"/>
          <w:szCs w:val="24"/>
        </w:rPr>
      </w:pPr>
    </w:p>
    <w:p w:rsidR="00F62E5E" w:rsidRDefault="00F62E5E" w:rsidP="00F62E5E">
      <w:pPr>
        <w:spacing w:after="0"/>
        <w:jc w:val="both"/>
        <w:rPr>
          <w:sz w:val="24"/>
          <w:szCs w:val="24"/>
        </w:rPr>
      </w:pPr>
      <w:r>
        <w:rPr>
          <w:sz w:val="24"/>
          <w:szCs w:val="24"/>
          <w:u w:val="single"/>
        </w:rPr>
        <w:t>Public Access Computer Policies</w:t>
      </w:r>
    </w:p>
    <w:p w:rsidR="00F62E5E" w:rsidRPr="006E7F0B" w:rsidRDefault="00F62E5E" w:rsidP="006E7F0B">
      <w:pPr>
        <w:pStyle w:val="ListParagraph"/>
        <w:numPr>
          <w:ilvl w:val="0"/>
          <w:numId w:val="6"/>
        </w:numPr>
        <w:spacing w:after="0"/>
        <w:jc w:val="both"/>
        <w:rPr>
          <w:sz w:val="24"/>
          <w:szCs w:val="24"/>
        </w:rPr>
      </w:pPr>
      <w:r w:rsidRPr="006E7F0B">
        <w:rPr>
          <w:sz w:val="24"/>
          <w:szCs w:val="24"/>
        </w:rPr>
        <w:t>Age requirements for computer usage are the same as for general participation at Lincoln County Senior Services.</w:t>
      </w:r>
    </w:p>
    <w:p w:rsidR="00F002C0" w:rsidRPr="00F002C0" w:rsidRDefault="00F62E5E" w:rsidP="00F002C0">
      <w:pPr>
        <w:pStyle w:val="ListParagraph"/>
        <w:numPr>
          <w:ilvl w:val="0"/>
          <w:numId w:val="6"/>
        </w:numPr>
        <w:spacing w:after="0"/>
        <w:jc w:val="both"/>
        <w:rPr>
          <w:sz w:val="24"/>
          <w:szCs w:val="24"/>
        </w:rPr>
      </w:pPr>
      <w:r w:rsidRPr="00F002C0">
        <w:rPr>
          <w:sz w:val="24"/>
          <w:szCs w:val="24"/>
        </w:rPr>
        <w:t>Six (6) public access computers will be available in the library for public use during the times</w:t>
      </w:r>
      <w:r w:rsidR="00F002C0">
        <w:rPr>
          <w:sz w:val="24"/>
          <w:szCs w:val="24"/>
        </w:rPr>
        <w:t xml:space="preserve"> </w:t>
      </w:r>
      <w:r w:rsidRPr="00F002C0">
        <w:rPr>
          <w:sz w:val="24"/>
          <w:szCs w:val="24"/>
        </w:rPr>
        <w:t xml:space="preserve">the room </w:t>
      </w:r>
      <w:proofErr w:type="gramStart"/>
      <w:r w:rsidRPr="00F002C0">
        <w:rPr>
          <w:sz w:val="24"/>
          <w:szCs w:val="24"/>
        </w:rPr>
        <w:t>is not being used</w:t>
      </w:r>
      <w:proofErr w:type="gramEnd"/>
      <w:r w:rsidRPr="00F002C0">
        <w:rPr>
          <w:sz w:val="24"/>
          <w:szCs w:val="24"/>
        </w:rPr>
        <w:t xml:space="preserve"> for classes or other meetings.</w:t>
      </w:r>
    </w:p>
    <w:p w:rsidR="00F62E5E" w:rsidRPr="006E7F0B" w:rsidRDefault="00F62E5E" w:rsidP="00F002C0">
      <w:pPr>
        <w:pStyle w:val="ListParagraph"/>
        <w:numPr>
          <w:ilvl w:val="0"/>
          <w:numId w:val="6"/>
        </w:numPr>
        <w:spacing w:after="0"/>
        <w:jc w:val="both"/>
        <w:rPr>
          <w:sz w:val="24"/>
          <w:szCs w:val="24"/>
        </w:rPr>
      </w:pPr>
      <w:r w:rsidRPr="006E7F0B">
        <w:rPr>
          <w:sz w:val="24"/>
          <w:szCs w:val="24"/>
        </w:rPr>
        <w:t>Users must sign the log sheet each time h</w:t>
      </w:r>
      <w:r w:rsidR="000F4FCB">
        <w:rPr>
          <w:sz w:val="24"/>
          <w:szCs w:val="24"/>
        </w:rPr>
        <w:t>e</w:t>
      </w:r>
      <w:r w:rsidRPr="006E7F0B">
        <w:rPr>
          <w:sz w:val="24"/>
          <w:szCs w:val="24"/>
        </w:rPr>
        <w:t>/she uses the computer.</w:t>
      </w:r>
    </w:p>
    <w:p w:rsidR="00F62E5E" w:rsidRPr="006E7F0B" w:rsidRDefault="00F62E5E" w:rsidP="006E7F0B">
      <w:pPr>
        <w:pStyle w:val="ListParagraph"/>
        <w:numPr>
          <w:ilvl w:val="0"/>
          <w:numId w:val="6"/>
        </w:numPr>
        <w:spacing w:after="0"/>
        <w:jc w:val="both"/>
        <w:rPr>
          <w:sz w:val="24"/>
          <w:szCs w:val="24"/>
        </w:rPr>
      </w:pPr>
      <w:r w:rsidRPr="006E7F0B">
        <w:rPr>
          <w:sz w:val="24"/>
          <w:szCs w:val="24"/>
        </w:rPr>
        <w:t>Time spent on the computer must be limited to 30 minutes if others are waiting.</w:t>
      </w:r>
    </w:p>
    <w:p w:rsidR="00F62E5E" w:rsidRPr="006E7F0B" w:rsidRDefault="00F62E5E" w:rsidP="006E7F0B">
      <w:pPr>
        <w:pStyle w:val="ListParagraph"/>
        <w:numPr>
          <w:ilvl w:val="0"/>
          <w:numId w:val="6"/>
        </w:numPr>
        <w:spacing w:after="0"/>
        <w:jc w:val="both"/>
        <w:rPr>
          <w:sz w:val="24"/>
          <w:szCs w:val="24"/>
        </w:rPr>
      </w:pPr>
      <w:r w:rsidRPr="006E7F0B">
        <w:rPr>
          <w:sz w:val="24"/>
          <w:szCs w:val="24"/>
        </w:rPr>
        <w:t>Limited printing services are available.</w:t>
      </w:r>
      <w:r w:rsidR="006E7F0B" w:rsidRPr="006E7F0B">
        <w:rPr>
          <w:sz w:val="24"/>
          <w:szCs w:val="24"/>
        </w:rPr>
        <w:t xml:space="preserve">  Contributions to cover cost </w:t>
      </w:r>
      <w:proofErr w:type="gramStart"/>
      <w:r w:rsidR="00404DEB">
        <w:rPr>
          <w:sz w:val="24"/>
          <w:szCs w:val="24"/>
        </w:rPr>
        <w:t xml:space="preserve">are </w:t>
      </w:r>
      <w:r w:rsidR="006E7F0B" w:rsidRPr="006E7F0B">
        <w:rPr>
          <w:sz w:val="24"/>
          <w:szCs w:val="24"/>
        </w:rPr>
        <w:t>accepted</w:t>
      </w:r>
      <w:proofErr w:type="gramEnd"/>
      <w:r w:rsidR="006E7F0B" w:rsidRPr="006E7F0B">
        <w:rPr>
          <w:sz w:val="24"/>
          <w:szCs w:val="24"/>
        </w:rPr>
        <w:t>.</w:t>
      </w:r>
    </w:p>
    <w:p w:rsidR="006E7F0B" w:rsidRPr="006E7F0B" w:rsidRDefault="006E7F0B" w:rsidP="006E7F0B">
      <w:pPr>
        <w:pStyle w:val="ListParagraph"/>
        <w:numPr>
          <w:ilvl w:val="0"/>
          <w:numId w:val="6"/>
        </w:numPr>
        <w:spacing w:after="0"/>
        <w:jc w:val="both"/>
        <w:rPr>
          <w:sz w:val="24"/>
          <w:szCs w:val="24"/>
        </w:rPr>
      </w:pPr>
      <w:r w:rsidRPr="006E7F0B">
        <w:rPr>
          <w:sz w:val="24"/>
          <w:szCs w:val="24"/>
        </w:rPr>
        <w:t>Please be aware that information on the Internet may be reliable and current or it may be inaccurate, out of date, or unavailable at times.  Users should be warned that some material available on the Internet might contain items that are illegal, inaccurate and/or disturbing to some people.</w:t>
      </w:r>
    </w:p>
    <w:p w:rsidR="006E7F0B" w:rsidRPr="006E7F0B" w:rsidRDefault="006E7F0B" w:rsidP="006E7F0B">
      <w:pPr>
        <w:pStyle w:val="ListParagraph"/>
        <w:numPr>
          <w:ilvl w:val="0"/>
          <w:numId w:val="6"/>
        </w:numPr>
        <w:spacing w:after="0"/>
        <w:jc w:val="both"/>
        <w:rPr>
          <w:sz w:val="24"/>
          <w:szCs w:val="24"/>
        </w:rPr>
      </w:pPr>
      <w:r w:rsidRPr="006E7F0B">
        <w:rPr>
          <w:sz w:val="24"/>
          <w:szCs w:val="24"/>
        </w:rPr>
        <w:t>Staff members are not available on an ongoing basis to answer basic computer questions.</w:t>
      </w:r>
    </w:p>
    <w:p w:rsidR="006E7F0B" w:rsidRPr="006E7F0B" w:rsidRDefault="006E7F0B" w:rsidP="006E7F0B">
      <w:pPr>
        <w:pStyle w:val="ListParagraph"/>
        <w:numPr>
          <w:ilvl w:val="0"/>
          <w:numId w:val="6"/>
        </w:numPr>
        <w:spacing w:after="0"/>
        <w:jc w:val="both"/>
        <w:rPr>
          <w:sz w:val="24"/>
          <w:szCs w:val="24"/>
        </w:rPr>
      </w:pPr>
      <w:r w:rsidRPr="006E7F0B">
        <w:rPr>
          <w:sz w:val="24"/>
          <w:szCs w:val="24"/>
        </w:rPr>
        <w:t>Please inform staff immediately if computer is not working properly.</w:t>
      </w:r>
    </w:p>
    <w:p w:rsidR="006E7F0B" w:rsidRPr="006E7F0B" w:rsidRDefault="006E7F0B" w:rsidP="006E7F0B">
      <w:pPr>
        <w:pStyle w:val="ListParagraph"/>
        <w:numPr>
          <w:ilvl w:val="0"/>
          <w:numId w:val="6"/>
        </w:numPr>
        <w:spacing w:after="0"/>
        <w:jc w:val="both"/>
        <w:rPr>
          <w:sz w:val="24"/>
          <w:szCs w:val="24"/>
        </w:rPr>
      </w:pPr>
      <w:r w:rsidRPr="006E7F0B">
        <w:rPr>
          <w:sz w:val="24"/>
          <w:szCs w:val="24"/>
        </w:rPr>
        <w:t>The following actions will not be allowed:</w:t>
      </w:r>
    </w:p>
    <w:p w:rsidR="006E7F0B" w:rsidRPr="006E7F0B" w:rsidRDefault="006E7F0B" w:rsidP="006E7F0B">
      <w:pPr>
        <w:pStyle w:val="ListParagraph"/>
        <w:numPr>
          <w:ilvl w:val="0"/>
          <w:numId w:val="8"/>
        </w:numPr>
        <w:spacing w:after="0"/>
        <w:jc w:val="both"/>
        <w:rPr>
          <w:sz w:val="24"/>
          <w:szCs w:val="24"/>
        </w:rPr>
      </w:pPr>
      <w:r w:rsidRPr="006E7F0B">
        <w:rPr>
          <w:sz w:val="24"/>
          <w:szCs w:val="24"/>
        </w:rPr>
        <w:t>Engaging in any activity contrary to state, federal or local law or injurious to Lincoln County Senior Services.</w:t>
      </w:r>
    </w:p>
    <w:p w:rsidR="006E7F0B" w:rsidRPr="006E7F0B" w:rsidRDefault="006E7F0B" w:rsidP="006E7F0B">
      <w:pPr>
        <w:pStyle w:val="ListParagraph"/>
        <w:numPr>
          <w:ilvl w:val="0"/>
          <w:numId w:val="8"/>
        </w:numPr>
        <w:spacing w:after="0"/>
        <w:jc w:val="both"/>
        <w:rPr>
          <w:sz w:val="24"/>
          <w:szCs w:val="24"/>
        </w:rPr>
      </w:pPr>
      <w:r w:rsidRPr="006E7F0B">
        <w:rPr>
          <w:sz w:val="24"/>
          <w:szCs w:val="24"/>
        </w:rPr>
        <w:t>Sending or displaying obscene or disruptive messages, files or images</w:t>
      </w:r>
    </w:p>
    <w:p w:rsidR="006E7F0B" w:rsidRPr="006E7F0B" w:rsidRDefault="006E7F0B" w:rsidP="006E7F0B">
      <w:pPr>
        <w:pStyle w:val="ListParagraph"/>
        <w:numPr>
          <w:ilvl w:val="0"/>
          <w:numId w:val="8"/>
        </w:numPr>
        <w:spacing w:after="0"/>
        <w:jc w:val="both"/>
        <w:rPr>
          <w:sz w:val="24"/>
          <w:szCs w:val="24"/>
        </w:rPr>
      </w:pPr>
      <w:r w:rsidRPr="006E7F0B">
        <w:rPr>
          <w:sz w:val="24"/>
          <w:szCs w:val="24"/>
        </w:rPr>
        <w:t>Using obscene language</w:t>
      </w:r>
    </w:p>
    <w:p w:rsidR="006E7F0B" w:rsidRPr="006E7F0B" w:rsidRDefault="006E7F0B" w:rsidP="006E7F0B">
      <w:pPr>
        <w:pStyle w:val="ListParagraph"/>
        <w:numPr>
          <w:ilvl w:val="0"/>
          <w:numId w:val="8"/>
        </w:numPr>
        <w:spacing w:after="0"/>
        <w:jc w:val="both"/>
        <w:rPr>
          <w:sz w:val="24"/>
          <w:szCs w:val="24"/>
        </w:rPr>
      </w:pPr>
      <w:r w:rsidRPr="006E7F0B">
        <w:rPr>
          <w:sz w:val="24"/>
          <w:szCs w:val="24"/>
        </w:rPr>
        <w:t>Changing or adding files to the network</w:t>
      </w:r>
    </w:p>
    <w:p w:rsidR="006E7F0B" w:rsidRPr="006E7F0B" w:rsidRDefault="006E7F0B" w:rsidP="006E7F0B">
      <w:pPr>
        <w:pStyle w:val="ListParagraph"/>
        <w:numPr>
          <w:ilvl w:val="0"/>
          <w:numId w:val="8"/>
        </w:numPr>
        <w:spacing w:after="0"/>
        <w:jc w:val="both"/>
        <w:rPr>
          <w:sz w:val="24"/>
          <w:szCs w:val="24"/>
        </w:rPr>
      </w:pPr>
      <w:r w:rsidRPr="006E7F0B">
        <w:rPr>
          <w:sz w:val="24"/>
          <w:szCs w:val="24"/>
        </w:rPr>
        <w:t>Harassing, insulting or attacking others</w:t>
      </w:r>
    </w:p>
    <w:p w:rsidR="006E7F0B" w:rsidRPr="006E7F0B" w:rsidRDefault="006E7F0B" w:rsidP="006E7F0B">
      <w:pPr>
        <w:pStyle w:val="ListParagraph"/>
        <w:numPr>
          <w:ilvl w:val="0"/>
          <w:numId w:val="8"/>
        </w:numPr>
        <w:spacing w:after="0"/>
        <w:jc w:val="both"/>
        <w:rPr>
          <w:sz w:val="24"/>
          <w:szCs w:val="24"/>
        </w:rPr>
      </w:pPr>
      <w:r w:rsidRPr="006E7F0B">
        <w:rPr>
          <w:sz w:val="24"/>
          <w:szCs w:val="24"/>
        </w:rPr>
        <w:t>Violating copyright laws or software license restrictions</w:t>
      </w:r>
    </w:p>
    <w:p w:rsidR="007B5569" w:rsidRPr="00202376" w:rsidRDefault="006E7F0B" w:rsidP="00202376">
      <w:pPr>
        <w:pStyle w:val="ListParagraph"/>
        <w:numPr>
          <w:ilvl w:val="0"/>
          <w:numId w:val="8"/>
        </w:numPr>
        <w:spacing w:after="0"/>
        <w:jc w:val="both"/>
        <w:rPr>
          <w:sz w:val="24"/>
          <w:szCs w:val="24"/>
        </w:rPr>
      </w:pPr>
      <w:r w:rsidRPr="00202376">
        <w:rPr>
          <w:sz w:val="24"/>
          <w:szCs w:val="24"/>
        </w:rPr>
        <w:t>Violations of these rules may result in a loss of access as well as appropriate legal action.</w:t>
      </w:r>
      <w:r w:rsidR="007B5569" w:rsidRPr="00202376">
        <w:rPr>
          <w:sz w:val="24"/>
          <w:szCs w:val="24"/>
        </w:rPr>
        <w:br w:type="page"/>
      </w:r>
    </w:p>
    <w:p w:rsidR="007B5569" w:rsidRDefault="007B5569" w:rsidP="007B5569">
      <w:pPr>
        <w:spacing w:after="0"/>
        <w:jc w:val="both"/>
        <w:rPr>
          <w:sz w:val="24"/>
          <w:szCs w:val="24"/>
          <w:u w:val="single"/>
        </w:rPr>
      </w:pPr>
      <w:r>
        <w:rPr>
          <w:sz w:val="24"/>
          <w:szCs w:val="24"/>
          <w:u w:val="single"/>
        </w:rPr>
        <w:lastRenderedPageBreak/>
        <w:t xml:space="preserve">Confidentiality </w:t>
      </w:r>
      <w:r w:rsidR="00F002C0">
        <w:rPr>
          <w:sz w:val="24"/>
          <w:szCs w:val="24"/>
          <w:u w:val="single"/>
        </w:rPr>
        <w:t>P</w:t>
      </w:r>
      <w:r>
        <w:rPr>
          <w:sz w:val="24"/>
          <w:szCs w:val="24"/>
          <w:u w:val="single"/>
        </w:rPr>
        <w:t>olicy</w:t>
      </w:r>
    </w:p>
    <w:p w:rsidR="007B5569" w:rsidRDefault="007B5569" w:rsidP="007B5569">
      <w:pPr>
        <w:spacing w:after="0"/>
        <w:jc w:val="both"/>
        <w:rPr>
          <w:sz w:val="24"/>
          <w:szCs w:val="24"/>
        </w:rPr>
      </w:pPr>
      <w:r>
        <w:rPr>
          <w:sz w:val="24"/>
          <w:szCs w:val="24"/>
        </w:rPr>
        <w:t>Lincoln County Senior Services respects the privacy of all clients.  All employees and volunteers are expected to maintain confidentiality of clients served, both past and present.  Therefore:</w:t>
      </w:r>
    </w:p>
    <w:p w:rsidR="007B5569" w:rsidRPr="007B5569" w:rsidRDefault="007B5569" w:rsidP="007B5569">
      <w:pPr>
        <w:pStyle w:val="ListParagraph"/>
        <w:numPr>
          <w:ilvl w:val="0"/>
          <w:numId w:val="9"/>
        </w:numPr>
        <w:spacing w:after="0"/>
        <w:jc w:val="both"/>
        <w:rPr>
          <w:sz w:val="24"/>
          <w:szCs w:val="24"/>
        </w:rPr>
      </w:pPr>
      <w:r w:rsidRPr="007B5569">
        <w:rPr>
          <w:sz w:val="24"/>
          <w:szCs w:val="24"/>
        </w:rPr>
        <w:t>All employees of Lincoln County Senior Services and appropriate volunteers will be instructed in the Confidentiality Policy.</w:t>
      </w:r>
    </w:p>
    <w:p w:rsidR="007B5569" w:rsidRPr="007B5569" w:rsidRDefault="007B5569" w:rsidP="007B5569">
      <w:pPr>
        <w:pStyle w:val="ListParagraph"/>
        <w:numPr>
          <w:ilvl w:val="0"/>
          <w:numId w:val="9"/>
        </w:numPr>
        <w:spacing w:after="0"/>
        <w:jc w:val="both"/>
        <w:rPr>
          <w:sz w:val="24"/>
          <w:szCs w:val="24"/>
        </w:rPr>
      </w:pPr>
      <w:r w:rsidRPr="007B5569">
        <w:rPr>
          <w:sz w:val="24"/>
          <w:szCs w:val="24"/>
        </w:rPr>
        <w:t>All written information regarding clients will be safeguarded and shared only among appropriate personnel as needed.</w:t>
      </w:r>
    </w:p>
    <w:p w:rsidR="007B5569" w:rsidRPr="007B5569" w:rsidRDefault="007B5569" w:rsidP="007B5569">
      <w:pPr>
        <w:pStyle w:val="ListParagraph"/>
        <w:numPr>
          <w:ilvl w:val="0"/>
          <w:numId w:val="9"/>
        </w:numPr>
        <w:spacing w:after="0"/>
        <w:jc w:val="both"/>
        <w:rPr>
          <w:sz w:val="24"/>
          <w:szCs w:val="24"/>
        </w:rPr>
      </w:pPr>
      <w:r w:rsidRPr="007B5569">
        <w:rPr>
          <w:sz w:val="24"/>
          <w:szCs w:val="24"/>
        </w:rPr>
        <w:t>Employees will refrain from discussing clients with others except appropriate staff and service providers.</w:t>
      </w:r>
    </w:p>
    <w:p w:rsidR="007B5569" w:rsidRPr="007B5569" w:rsidRDefault="003E77D9" w:rsidP="007B5569">
      <w:pPr>
        <w:pStyle w:val="ListParagraph"/>
        <w:numPr>
          <w:ilvl w:val="0"/>
          <w:numId w:val="9"/>
        </w:numPr>
        <w:spacing w:after="0"/>
        <w:jc w:val="both"/>
        <w:rPr>
          <w:sz w:val="24"/>
          <w:szCs w:val="24"/>
        </w:rPr>
      </w:pPr>
      <w:r>
        <w:rPr>
          <w:sz w:val="24"/>
          <w:szCs w:val="24"/>
        </w:rPr>
        <w:t>P</w:t>
      </w:r>
      <w:r w:rsidR="007B5569" w:rsidRPr="007B5569">
        <w:rPr>
          <w:sz w:val="24"/>
          <w:szCs w:val="24"/>
        </w:rPr>
        <w:t xml:space="preserve">ermission </w:t>
      </w:r>
      <w:proofErr w:type="gramStart"/>
      <w:r w:rsidR="007B5569" w:rsidRPr="007B5569">
        <w:rPr>
          <w:sz w:val="24"/>
          <w:szCs w:val="24"/>
        </w:rPr>
        <w:t xml:space="preserve">will be </w:t>
      </w:r>
      <w:r w:rsidR="00C63862">
        <w:rPr>
          <w:sz w:val="24"/>
          <w:szCs w:val="24"/>
        </w:rPr>
        <w:t>obtained</w:t>
      </w:r>
      <w:proofErr w:type="gramEnd"/>
      <w:r w:rsidR="007B5569" w:rsidRPr="007B5569">
        <w:rPr>
          <w:sz w:val="24"/>
          <w:szCs w:val="24"/>
        </w:rPr>
        <w:t xml:space="preserve"> </w:t>
      </w:r>
      <w:r w:rsidR="00C63862">
        <w:rPr>
          <w:sz w:val="24"/>
          <w:szCs w:val="24"/>
        </w:rPr>
        <w:t xml:space="preserve">from participant </w:t>
      </w:r>
      <w:r w:rsidR="007B5569" w:rsidRPr="007B5569">
        <w:rPr>
          <w:sz w:val="24"/>
          <w:szCs w:val="24"/>
        </w:rPr>
        <w:t>before releasing client information to others.</w:t>
      </w:r>
    </w:p>
    <w:p w:rsidR="007B5569" w:rsidRDefault="007B5569" w:rsidP="007B5569">
      <w:pPr>
        <w:pStyle w:val="ListParagraph"/>
        <w:numPr>
          <w:ilvl w:val="0"/>
          <w:numId w:val="9"/>
        </w:numPr>
        <w:spacing w:after="0"/>
        <w:jc w:val="both"/>
        <w:rPr>
          <w:sz w:val="24"/>
          <w:szCs w:val="24"/>
        </w:rPr>
      </w:pPr>
      <w:r w:rsidRPr="007B5569">
        <w:rPr>
          <w:sz w:val="24"/>
          <w:szCs w:val="24"/>
        </w:rPr>
        <w:t>Written permission will be received from service clients before releasing names or pictures for promotional purposes.  However, attendance at an activity, program event or seminar offered by Lincoln County Senior Services automatically authorize</w:t>
      </w:r>
      <w:r w:rsidR="003E77D9">
        <w:rPr>
          <w:sz w:val="24"/>
          <w:szCs w:val="24"/>
        </w:rPr>
        <w:t>s</w:t>
      </w:r>
      <w:r w:rsidRPr="007B5569">
        <w:rPr>
          <w:sz w:val="24"/>
          <w:szCs w:val="24"/>
        </w:rPr>
        <w:t xml:space="preserve"> the participant’s </w:t>
      </w:r>
      <w:r w:rsidR="000421C5">
        <w:rPr>
          <w:sz w:val="24"/>
          <w:szCs w:val="24"/>
        </w:rPr>
        <w:t>image</w:t>
      </w:r>
      <w:r w:rsidRPr="007B5569">
        <w:rPr>
          <w:sz w:val="24"/>
          <w:szCs w:val="24"/>
        </w:rPr>
        <w:t xml:space="preserve"> to </w:t>
      </w:r>
      <w:proofErr w:type="gramStart"/>
      <w:r w:rsidRPr="007B5569">
        <w:rPr>
          <w:sz w:val="24"/>
          <w:szCs w:val="24"/>
        </w:rPr>
        <w:t>be</w:t>
      </w:r>
      <w:r w:rsidR="003E77D9">
        <w:rPr>
          <w:sz w:val="24"/>
          <w:szCs w:val="24"/>
        </w:rPr>
        <w:t xml:space="preserve"> </w:t>
      </w:r>
      <w:r w:rsidRPr="007B5569">
        <w:rPr>
          <w:sz w:val="24"/>
          <w:szCs w:val="24"/>
        </w:rPr>
        <w:t>used</w:t>
      </w:r>
      <w:proofErr w:type="gramEnd"/>
      <w:r w:rsidRPr="007B5569">
        <w:rPr>
          <w:sz w:val="24"/>
          <w:szCs w:val="24"/>
        </w:rPr>
        <w:t xml:space="preserve"> in public relation material.</w:t>
      </w: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Default="003E77D9" w:rsidP="003E77D9">
      <w:pPr>
        <w:spacing w:after="0"/>
        <w:jc w:val="both"/>
        <w:rPr>
          <w:sz w:val="24"/>
          <w:szCs w:val="24"/>
        </w:rPr>
      </w:pPr>
    </w:p>
    <w:p w:rsidR="003E77D9" w:rsidRPr="003E77D9" w:rsidRDefault="003E77D9" w:rsidP="003E77D9">
      <w:pPr>
        <w:spacing w:after="0"/>
        <w:jc w:val="both"/>
        <w:rPr>
          <w:sz w:val="24"/>
          <w:szCs w:val="24"/>
        </w:rPr>
      </w:pPr>
      <w:r>
        <w:rPr>
          <w:sz w:val="24"/>
          <w:szCs w:val="24"/>
        </w:rPr>
        <w:t xml:space="preserve">Revised </w:t>
      </w:r>
      <w:r w:rsidR="00B62538">
        <w:rPr>
          <w:sz w:val="24"/>
          <w:szCs w:val="24"/>
        </w:rPr>
        <w:t>August 2015</w:t>
      </w:r>
    </w:p>
    <w:sectPr w:rsidR="003E77D9" w:rsidRPr="003E77D9" w:rsidSect="00A35609">
      <w:footerReference w:type="even" r:id="rId14"/>
      <w:footerReference w:type="first" r:id="rId15"/>
      <w:pgSz w:w="12240" w:h="15840"/>
      <w:pgMar w:top="990" w:right="1008" w:bottom="1008" w:left="1296"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24" w:rsidRDefault="000A7824" w:rsidP="00F7068C">
      <w:pPr>
        <w:spacing w:after="0" w:line="240" w:lineRule="auto"/>
      </w:pPr>
      <w:r>
        <w:separator/>
      </w:r>
    </w:p>
  </w:endnote>
  <w:endnote w:type="continuationSeparator" w:id="0">
    <w:p w:rsidR="000A7824" w:rsidRDefault="000A7824" w:rsidP="00F7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8C" w:rsidRDefault="00F70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F99490BF2C584663A74FAE018EB27E25"/>
      </w:placeholder>
      <w:temporary/>
      <w:showingPlcHdr/>
    </w:sdtPr>
    <w:sdtEndPr/>
    <w:sdtContent>
      <w:p w:rsidR="00B62538" w:rsidRDefault="00B62538">
        <w:pPr>
          <w:pStyle w:val="Footer"/>
        </w:pPr>
        <w:r>
          <w:t>[Type text]</w:t>
        </w:r>
      </w:p>
    </w:sdtContent>
  </w:sdt>
  <w:p w:rsidR="00B62538" w:rsidRDefault="00B62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24" w:rsidRDefault="000A7824" w:rsidP="00F7068C">
      <w:pPr>
        <w:spacing w:after="0" w:line="240" w:lineRule="auto"/>
      </w:pPr>
      <w:r>
        <w:separator/>
      </w:r>
    </w:p>
  </w:footnote>
  <w:footnote w:type="continuationSeparator" w:id="0">
    <w:p w:rsidR="000A7824" w:rsidRDefault="000A7824" w:rsidP="00F70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703E9"/>
    <w:multiLevelType w:val="hybridMultilevel"/>
    <w:tmpl w:val="D722C8A0"/>
    <w:lvl w:ilvl="0" w:tplc="04090001">
      <w:start w:val="1"/>
      <w:numFmt w:val="bullet"/>
      <w:lvlText w:val=""/>
      <w:lvlJc w:val="left"/>
      <w:pPr>
        <w:ind w:left="1123" w:hanging="360"/>
      </w:pPr>
      <w:rPr>
        <w:rFonts w:ascii="Symbol" w:hAnsi="Symbol" w:hint="default"/>
      </w:rPr>
    </w:lvl>
    <w:lvl w:ilvl="1" w:tplc="04090003">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
    <w:nsid w:val="5FA3311B"/>
    <w:multiLevelType w:val="hybridMultilevel"/>
    <w:tmpl w:val="35265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9123B5"/>
    <w:multiLevelType w:val="hybridMultilevel"/>
    <w:tmpl w:val="C28AA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6330E"/>
    <w:multiLevelType w:val="hybridMultilevel"/>
    <w:tmpl w:val="C97E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2F7F47"/>
    <w:multiLevelType w:val="hybridMultilevel"/>
    <w:tmpl w:val="5856381E"/>
    <w:lvl w:ilvl="0" w:tplc="0409000F">
      <w:start w:val="1"/>
      <w:numFmt w:val="decimal"/>
      <w:lvlText w:val="%1."/>
      <w:lvlJc w:val="left"/>
      <w:pPr>
        <w:ind w:left="1123" w:hanging="360"/>
      </w:pPr>
      <w:rPr>
        <w:rFonts w:hint="default"/>
      </w:rPr>
    </w:lvl>
    <w:lvl w:ilvl="1" w:tplc="04090003">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5">
    <w:nsid w:val="73CF22BC"/>
    <w:multiLevelType w:val="hybridMultilevel"/>
    <w:tmpl w:val="878211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28030F"/>
    <w:multiLevelType w:val="hybridMultilevel"/>
    <w:tmpl w:val="08A05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311D6B"/>
    <w:multiLevelType w:val="hybridMultilevel"/>
    <w:tmpl w:val="74F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E66192"/>
    <w:multiLevelType w:val="hybridMultilevel"/>
    <w:tmpl w:val="C1208F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5"/>
  </w:num>
  <w:num w:numId="6">
    <w:abstractNumId w:val="2"/>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0"/>
  <w:proofState w:spelling="clean" w:grammar="clean"/>
  <w:defaultTabStop w:val="864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E5"/>
    <w:rsid w:val="000258EB"/>
    <w:rsid w:val="000421C5"/>
    <w:rsid w:val="000A0014"/>
    <w:rsid w:val="000A7824"/>
    <w:rsid w:val="000F4FCB"/>
    <w:rsid w:val="00155DA0"/>
    <w:rsid w:val="00202376"/>
    <w:rsid w:val="002349D4"/>
    <w:rsid w:val="002512AA"/>
    <w:rsid w:val="00264A8F"/>
    <w:rsid w:val="002B1335"/>
    <w:rsid w:val="002B2AAF"/>
    <w:rsid w:val="003940A8"/>
    <w:rsid w:val="003E77D9"/>
    <w:rsid w:val="003F119D"/>
    <w:rsid w:val="00404DEB"/>
    <w:rsid w:val="00462FC0"/>
    <w:rsid w:val="005B29C4"/>
    <w:rsid w:val="006E7F0B"/>
    <w:rsid w:val="006F01D4"/>
    <w:rsid w:val="00760205"/>
    <w:rsid w:val="007908F3"/>
    <w:rsid w:val="007B5569"/>
    <w:rsid w:val="008845CF"/>
    <w:rsid w:val="008A71C3"/>
    <w:rsid w:val="008C0D9A"/>
    <w:rsid w:val="00A04918"/>
    <w:rsid w:val="00A27E42"/>
    <w:rsid w:val="00A35609"/>
    <w:rsid w:val="00B47479"/>
    <w:rsid w:val="00B51CC6"/>
    <w:rsid w:val="00B62538"/>
    <w:rsid w:val="00BE37E5"/>
    <w:rsid w:val="00BF6825"/>
    <w:rsid w:val="00C072F5"/>
    <w:rsid w:val="00C33335"/>
    <w:rsid w:val="00C63862"/>
    <w:rsid w:val="00CB796F"/>
    <w:rsid w:val="00CC37DB"/>
    <w:rsid w:val="00CC718D"/>
    <w:rsid w:val="00D3666E"/>
    <w:rsid w:val="00DF027D"/>
    <w:rsid w:val="00DF24CD"/>
    <w:rsid w:val="00ED33CB"/>
    <w:rsid w:val="00F002C0"/>
    <w:rsid w:val="00F37EBB"/>
    <w:rsid w:val="00F47421"/>
    <w:rsid w:val="00F62E5E"/>
    <w:rsid w:val="00F7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64A8F"/>
    <w:pPr>
      <w:tabs>
        <w:tab w:val="right" w:leader="underscore" w:pos="8630"/>
      </w:tabs>
      <w:spacing w:before="120" w:after="0" w:line="240" w:lineRule="auto"/>
    </w:pPr>
    <w:rPr>
      <w:rFonts w:ascii="Times New Roman" w:eastAsia="Times New Roman" w:hAnsi="Times New Roman" w:cs="Times New Roman"/>
      <w:b/>
      <w:bCs/>
      <w:i/>
      <w:iCs/>
      <w:sz w:val="24"/>
      <w:szCs w:val="24"/>
    </w:rPr>
  </w:style>
  <w:style w:type="paragraph" w:styleId="TOC2">
    <w:name w:val="toc 2"/>
    <w:basedOn w:val="Normal"/>
    <w:next w:val="Normal"/>
    <w:link w:val="TOC2Char"/>
    <w:autoRedefine/>
    <w:semiHidden/>
    <w:rsid w:val="00202376"/>
    <w:pPr>
      <w:tabs>
        <w:tab w:val="right" w:leader="underscore" w:pos="9360"/>
      </w:tabs>
      <w:spacing w:before="120" w:after="240" w:line="240" w:lineRule="auto"/>
      <w:jc w:val="both"/>
    </w:pPr>
    <w:rPr>
      <w:rFonts w:ascii="Times New Roman" w:eastAsia="Times New Roman" w:hAnsi="Times New Roman" w:cs="Times New Roman"/>
      <w:b/>
      <w:bCs/>
    </w:rPr>
  </w:style>
  <w:style w:type="paragraph" w:customStyle="1" w:styleId="TOCTitle">
    <w:name w:val="TOC Title"/>
    <w:basedOn w:val="Normal"/>
    <w:rsid w:val="00264A8F"/>
    <w:pPr>
      <w:spacing w:after="240" w:line="240" w:lineRule="auto"/>
      <w:jc w:val="center"/>
    </w:pPr>
    <w:rPr>
      <w:rFonts w:ascii="Times New Roman" w:eastAsia="Times New Roman" w:hAnsi="Times New Roman" w:cs="Times New Roman"/>
      <w:b/>
      <w:sz w:val="24"/>
      <w:szCs w:val="24"/>
    </w:rPr>
  </w:style>
  <w:style w:type="paragraph" w:customStyle="1" w:styleId="Level1">
    <w:name w:val="Level 1"/>
    <w:basedOn w:val="TOC1"/>
    <w:rsid w:val="00264A8F"/>
    <w:rPr>
      <w:noProof/>
    </w:rPr>
  </w:style>
  <w:style w:type="paragraph" w:customStyle="1" w:styleId="Level2">
    <w:name w:val="Level 2"/>
    <w:basedOn w:val="TOC2"/>
    <w:link w:val="Level2Char"/>
    <w:rsid w:val="00264A8F"/>
    <w:pPr>
      <w:tabs>
        <w:tab w:val="right" w:leader="underscore" w:pos="8630"/>
      </w:tabs>
    </w:pPr>
    <w:rPr>
      <w:noProof/>
    </w:rPr>
  </w:style>
  <w:style w:type="character" w:customStyle="1" w:styleId="TOC2Char">
    <w:name w:val="TOC 2 Char"/>
    <w:basedOn w:val="DefaultParagraphFont"/>
    <w:link w:val="TOC2"/>
    <w:semiHidden/>
    <w:rsid w:val="00202376"/>
    <w:rPr>
      <w:rFonts w:ascii="Times New Roman" w:eastAsia="Times New Roman" w:hAnsi="Times New Roman" w:cs="Times New Roman"/>
      <w:b/>
      <w:bCs/>
    </w:rPr>
  </w:style>
  <w:style w:type="character" w:customStyle="1" w:styleId="Level2Char">
    <w:name w:val="Level 2 Char"/>
    <w:basedOn w:val="TOC2Char"/>
    <w:link w:val="Level2"/>
    <w:rsid w:val="00264A8F"/>
    <w:rPr>
      <w:rFonts w:ascii="Times New Roman" w:eastAsia="Times New Roman" w:hAnsi="Times New Roman" w:cs="Times New Roman"/>
      <w:b/>
      <w:bCs/>
      <w:noProof/>
    </w:rPr>
  </w:style>
  <w:style w:type="paragraph" w:customStyle="1" w:styleId="Level3">
    <w:name w:val="Level 3"/>
    <w:basedOn w:val="TOC3"/>
    <w:rsid w:val="00264A8F"/>
    <w:pPr>
      <w:tabs>
        <w:tab w:val="right" w:leader="underscore" w:pos="8630"/>
      </w:tabs>
      <w:spacing w:after="0" w:line="240" w:lineRule="auto"/>
      <w:ind w:left="400"/>
    </w:pPr>
    <w:rPr>
      <w:rFonts w:ascii="Times New Roman" w:eastAsia="Times New Roman" w:hAnsi="Times New Roman" w:cs="Times New Roman"/>
      <w:noProof/>
      <w:sz w:val="20"/>
      <w:szCs w:val="20"/>
    </w:rPr>
  </w:style>
  <w:style w:type="paragraph" w:styleId="TOC3">
    <w:name w:val="toc 3"/>
    <w:basedOn w:val="Normal"/>
    <w:next w:val="Normal"/>
    <w:autoRedefine/>
    <w:uiPriority w:val="39"/>
    <w:semiHidden/>
    <w:unhideWhenUsed/>
    <w:rsid w:val="00264A8F"/>
    <w:pPr>
      <w:spacing w:after="100"/>
      <w:ind w:left="440"/>
    </w:pPr>
  </w:style>
  <w:style w:type="paragraph" w:styleId="BalloonText">
    <w:name w:val="Balloon Text"/>
    <w:basedOn w:val="Normal"/>
    <w:link w:val="BalloonTextChar"/>
    <w:uiPriority w:val="99"/>
    <w:semiHidden/>
    <w:unhideWhenUsed/>
    <w:rsid w:val="00C3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35"/>
    <w:rPr>
      <w:rFonts w:ascii="Tahoma" w:hAnsi="Tahoma" w:cs="Tahoma"/>
      <w:sz w:val="16"/>
      <w:szCs w:val="16"/>
    </w:rPr>
  </w:style>
  <w:style w:type="paragraph" w:styleId="ListParagraph">
    <w:name w:val="List Paragraph"/>
    <w:basedOn w:val="Normal"/>
    <w:uiPriority w:val="34"/>
    <w:qFormat/>
    <w:rsid w:val="00F62E5E"/>
    <w:pPr>
      <w:ind w:left="720"/>
      <w:contextualSpacing/>
    </w:pPr>
  </w:style>
  <w:style w:type="paragraph" w:styleId="Header">
    <w:name w:val="header"/>
    <w:basedOn w:val="Normal"/>
    <w:link w:val="HeaderChar"/>
    <w:uiPriority w:val="99"/>
    <w:unhideWhenUsed/>
    <w:rsid w:val="00F70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68C"/>
  </w:style>
  <w:style w:type="paragraph" w:styleId="Footer">
    <w:name w:val="footer"/>
    <w:basedOn w:val="Normal"/>
    <w:link w:val="FooterChar"/>
    <w:uiPriority w:val="99"/>
    <w:unhideWhenUsed/>
    <w:rsid w:val="00F70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68C"/>
  </w:style>
  <w:style w:type="paragraph" w:styleId="Title">
    <w:name w:val="Title"/>
    <w:basedOn w:val="Normal"/>
    <w:next w:val="Normal"/>
    <w:link w:val="TitleChar"/>
    <w:uiPriority w:val="10"/>
    <w:qFormat/>
    <w:rsid w:val="00462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62FC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62FC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62FC0"/>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64A8F"/>
    <w:pPr>
      <w:tabs>
        <w:tab w:val="right" w:leader="underscore" w:pos="8630"/>
      </w:tabs>
      <w:spacing w:before="120" w:after="0" w:line="240" w:lineRule="auto"/>
    </w:pPr>
    <w:rPr>
      <w:rFonts w:ascii="Times New Roman" w:eastAsia="Times New Roman" w:hAnsi="Times New Roman" w:cs="Times New Roman"/>
      <w:b/>
      <w:bCs/>
      <w:i/>
      <w:iCs/>
      <w:sz w:val="24"/>
      <w:szCs w:val="24"/>
    </w:rPr>
  </w:style>
  <w:style w:type="paragraph" w:styleId="TOC2">
    <w:name w:val="toc 2"/>
    <w:basedOn w:val="Normal"/>
    <w:next w:val="Normal"/>
    <w:link w:val="TOC2Char"/>
    <w:autoRedefine/>
    <w:semiHidden/>
    <w:rsid w:val="00202376"/>
    <w:pPr>
      <w:tabs>
        <w:tab w:val="right" w:leader="underscore" w:pos="9360"/>
      </w:tabs>
      <w:spacing w:before="120" w:after="240" w:line="240" w:lineRule="auto"/>
      <w:jc w:val="both"/>
    </w:pPr>
    <w:rPr>
      <w:rFonts w:ascii="Times New Roman" w:eastAsia="Times New Roman" w:hAnsi="Times New Roman" w:cs="Times New Roman"/>
      <w:b/>
      <w:bCs/>
    </w:rPr>
  </w:style>
  <w:style w:type="paragraph" w:customStyle="1" w:styleId="TOCTitle">
    <w:name w:val="TOC Title"/>
    <w:basedOn w:val="Normal"/>
    <w:rsid w:val="00264A8F"/>
    <w:pPr>
      <w:spacing w:after="240" w:line="240" w:lineRule="auto"/>
      <w:jc w:val="center"/>
    </w:pPr>
    <w:rPr>
      <w:rFonts w:ascii="Times New Roman" w:eastAsia="Times New Roman" w:hAnsi="Times New Roman" w:cs="Times New Roman"/>
      <w:b/>
      <w:sz w:val="24"/>
      <w:szCs w:val="24"/>
    </w:rPr>
  </w:style>
  <w:style w:type="paragraph" w:customStyle="1" w:styleId="Level1">
    <w:name w:val="Level 1"/>
    <w:basedOn w:val="TOC1"/>
    <w:rsid w:val="00264A8F"/>
    <w:rPr>
      <w:noProof/>
    </w:rPr>
  </w:style>
  <w:style w:type="paragraph" w:customStyle="1" w:styleId="Level2">
    <w:name w:val="Level 2"/>
    <w:basedOn w:val="TOC2"/>
    <w:link w:val="Level2Char"/>
    <w:rsid w:val="00264A8F"/>
    <w:pPr>
      <w:tabs>
        <w:tab w:val="right" w:leader="underscore" w:pos="8630"/>
      </w:tabs>
    </w:pPr>
    <w:rPr>
      <w:noProof/>
    </w:rPr>
  </w:style>
  <w:style w:type="character" w:customStyle="1" w:styleId="TOC2Char">
    <w:name w:val="TOC 2 Char"/>
    <w:basedOn w:val="DefaultParagraphFont"/>
    <w:link w:val="TOC2"/>
    <w:semiHidden/>
    <w:rsid w:val="00202376"/>
    <w:rPr>
      <w:rFonts w:ascii="Times New Roman" w:eastAsia="Times New Roman" w:hAnsi="Times New Roman" w:cs="Times New Roman"/>
      <w:b/>
      <w:bCs/>
    </w:rPr>
  </w:style>
  <w:style w:type="character" w:customStyle="1" w:styleId="Level2Char">
    <w:name w:val="Level 2 Char"/>
    <w:basedOn w:val="TOC2Char"/>
    <w:link w:val="Level2"/>
    <w:rsid w:val="00264A8F"/>
    <w:rPr>
      <w:rFonts w:ascii="Times New Roman" w:eastAsia="Times New Roman" w:hAnsi="Times New Roman" w:cs="Times New Roman"/>
      <w:b/>
      <w:bCs/>
      <w:noProof/>
    </w:rPr>
  </w:style>
  <w:style w:type="paragraph" w:customStyle="1" w:styleId="Level3">
    <w:name w:val="Level 3"/>
    <w:basedOn w:val="TOC3"/>
    <w:rsid w:val="00264A8F"/>
    <w:pPr>
      <w:tabs>
        <w:tab w:val="right" w:leader="underscore" w:pos="8630"/>
      </w:tabs>
      <w:spacing w:after="0" w:line="240" w:lineRule="auto"/>
      <w:ind w:left="400"/>
    </w:pPr>
    <w:rPr>
      <w:rFonts w:ascii="Times New Roman" w:eastAsia="Times New Roman" w:hAnsi="Times New Roman" w:cs="Times New Roman"/>
      <w:noProof/>
      <w:sz w:val="20"/>
      <w:szCs w:val="20"/>
    </w:rPr>
  </w:style>
  <w:style w:type="paragraph" w:styleId="TOC3">
    <w:name w:val="toc 3"/>
    <w:basedOn w:val="Normal"/>
    <w:next w:val="Normal"/>
    <w:autoRedefine/>
    <w:uiPriority w:val="39"/>
    <w:semiHidden/>
    <w:unhideWhenUsed/>
    <w:rsid w:val="00264A8F"/>
    <w:pPr>
      <w:spacing w:after="100"/>
      <w:ind w:left="440"/>
    </w:pPr>
  </w:style>
  <w:style w:type="paragraph" w:styleId="BalloonText">
    <w:name w:val="Balloon Text"/>
    <w:basedOn w:val="Normal"/>
    <w:link w:val="BalloonTextChar"/>
    <w:uiPriority w:val="99"/>
    <w:semiHidden/>
    <w:unhideWhenUsed/>
    <w:rsid w:val="00C33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35"/>
    <w:rPr>
      <w:rFonts w:ascii="Tahoma" w:hAnsi="Tahoma" w:cs="Tahoma"/>
      <w:sz w:val="16"/>
      <w:szCs w:val="16"/>
    </w:rPr>
  </w:style>
  <w:style w:type="paragraph" w:styleId="ListParagraph">
    <w:name w:val="List Paragraph"/>
    <w:basedOn w:val="Normal"/>
    <w:uiPriority w:val="34"/>
    <w:qFormat/>
    <w:rsid w:val="00F62E5E"/>
    <w:pPr>
      <w:ind w:left="720"/>
      <w:contextualSpacing/>
    </w:pPr>
  </w:style>
  <w:style w:type="paragraph" w:styleId="Header">
    <w:name w:val="header"/>
    <w:basedOn w:val="Normal"/>
    <w:link w:val="HeaderChar"/>
    <w:uiPriority w:val="99"/>
    <w:unhideWhenUsed/>
    <w:rsid w:val="00F70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68C"/>
  </w:style>
  <w:style w:type="paragraph" w:styleId="Footer">
    <w:name w:val="footer"/>
    <w:basedOn w:val="Normal"/>
    <w:link w:val="FooterChar"/>
    <w:uiPriority w:val="99"/>
    <w:unhideWhenUsed/>
    <w:rsid w:val="00F70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68C"/>
  </w:style>
  <w:style w:type="paragraph" w:styleId="Title">
    <w:name w:val="Title"/>
    <w:basedOn w:val="Normal"/>
    <w:next w:val="Normal"/>
    <w:link w:val="TitleChar"/>
    <w:uiPriority w:val="10"/>
    <w:qFormat/>
    <w:rsid w:val="00462F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62FC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62FC0"/>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62FC0"/>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0.wdp"/><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490BF2C584663A74FAE018EB27E25"/>
        <w:category>
          <w:name w:val="General"/>
          <w:gallery w:val="placeholder"/>
        </w:category>
        <w:types>
          <w:type w:val="bbPlcHdr"/>
        </w:types>
        <w:behaviors>
          <w:behavior w:val="content"/>
        </w:behaviors>
        <w:guid w:val="{93E88B86-6BEE-4FEF-90F5-68C832FFA220}"/>
      </w:docPartPr>
      <w:docPartBody>
        <w:p w:rsidR="00614C20" w:rsidRDefault="00523261" w:rsidP="00523261">
          <w:pPr>
            <w:pStyle w:val="F99490BF2C584663A74FAE018EB27E2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61"/>
    <w:rsid w:val="00523261"/>
    <w:rsid w:val="0061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9490BF2C584663A74FAE018EB27E25">
    <w:name w:val="F99490BF2C584663A74FAE018EB27E25"/>
    <w:rsid w:val="0052326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9490BF2C584663A74FAE018EB27E25">
    <w:name w:val="F99490BF2C584663A74FAE018EB27E25"/>
    <w:rsid w:val="00523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Participant Handbook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5AD71E-9684-46AB-8446-2F06C5D0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Lincoln County Senior Services</vt:lpstr>
    </vt:vector>
  </TitlesOfParts>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County Senior Services</dc:title>
  <dc:subject>Septembr 2014</dc:subject>
  <dc:creator>Becky</dc:creator>
  <cp:lastModifiedBy>Tabitha Thomas</cp:lastModifiedBy>
  <cp:revision>6</cp:revision>
  <cp:lastPrinted>2015-08-19T18:53:00Z</cp:lastPrinted>
  <dcterms:created xsi:type="dcterms:W3CDTF">2015-08-19T18:34:00Z</dcterms:created>
  <dcterms:modified xsi:type="dcterms:W3CDTF">2015-08-19T19:57:00Z</dcterms:modified>
</cp:coreProperties>
</file>